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3E" w:rsidRDefault="008E493E" w:rsidP="008E493E">
      <w:pPr>
        <w:pStyle w:val="ab"/>
        <w:shd w:val="clear" w:color="auto" w:fill="FFFFFF"/>
        <w:spacing w:before="0" w:beforeAutospacing="0" w:after="56" w:afterAutospacing="0"/>
        <w:rPr>
          <w:rFonts w:asciiTheme="minorHAnsi" w:hAnsiTheme="minorHAnsi" w:cs="Helvetica"/>
          <w:color w:val="1D2129"/>
          <w:sz w:val="13"/>
          <w:szCs w:val="13"/>
        </w:rPr>
      </w:pPr>
      <w:bookmarkStart w:id="0" w:name="_GoBack"/>
      <w:bookmarkEnd w:id="0"/>
    </w:p>
    <w:p w:rsidR="008E493E" w:rsidRDefault="008E493E" w:rsidP="008E493E">
      <w:pPr>
        <w:pStyle w:val="ab"/>
        <w:shd w:val="clear" w:color="auto" w:fill="FFFFFF"/>
        <w:spacing w:before="0" w:beforeAutospacing="0" w:after="56" w:afterAutospacing="0"/>
        <w:rPr>
          <w:rFonts w:asciiTheme="minorHAnsi" w:hAnsiTheme="minorHAnsi" w:cs="Helvetica"/>
          <w:color w:val="1D2129"/>
          <w:sz w:val="13"/>
          <w:szCs w:val="13"/>
        </w:rPr>
      </w:pPr>
    </w:p>
    <w:p w:rsidR="008E493E" w:rsidRDefault="008E493E" w:rsidP="008E493E">
      <w:pPr>
        <w:pStyle w:val="ab"/>
        <w:shd w:val="clear" w:color="auto" w:fill="FFFFFF"/>
        <w:spacing w:before="0" w:beforeAutospacing="0" w:after="56" w:afterAutospacing="0"/>
        <w:rPr>
          <w:rFonts w:asciiTheme="minorHAnsi" w:hAnsiTheme="minorHAnsi" w:cs="Helvetica"/>
          <w:color w:val="1D2129"/>
          <w:sz w:val="13"/>
          <w:szCs w:val="13"/>
        </w:rPr>
      </w:pPr>
    </w:p>
    <w:p w:rsidR="008E493E" w:rsidRDefault="008E493E" w:rsidP="008E493E">
      <w:pPr>
        <w:pStyle w:val="ab"/>
        <w:shd w:val="clear" w:color="auto" w:fill="FFFFFF"/>
        <w:spacing w:before="0" w:beforeAutospacing="0" w:after="56" w:afterAutospacing="0"/>
        <w:rPr>
          <w:rFonts w:asciiTheme="minorHAnsi" w:hAnsiTheme="minorHAnsi" w:cs="Helvetica"/>
          <w:color w:val="1D2129"/>
          <w:sz w:val="13"/>
          <w:szCs w:val="13"/>
        </w:rPr>
      </w:pPr>
    </w:p>
    <w:p w:rsidR="008E493E" w:rsidRP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 w:rsidRPr="008E493E">
        <w:rPr>
          <w:rFonts w:ascii="inherit" w:hAnsi="inherit" w:cs="Helvetica"/>
          <w:color w:val="1D2129"/>
          <w:sz w:val="13"/>
          <w:szCs w:val="13"/>
        </w:rPr>
        <w:t>6 ноября 2018 года состоится российско-японский семинар: «Актуальные вопросы гериатрии и геронтологии: опыт России и Японии».</w:t>
      </w:r>
    </w:p>
    <w:p w:rsidR="008E493E" w:rsidRP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 w:rsidRPr="008E493E">
        <w:rPr>
          <w:rFonts w:ascii="inherit" w:hAnsi="inherit" w:cs="Helvetica"/>
          <w:color w:val="1D2129"/>
          <w:sz w:val="13"/>
          <w:szCs w:val="13"/>
        </w:rPr>
        <w:t xml:space="preserve">Семинар предназначен для </w:t>
      </w:r>
      <w:proofErr w:type="gramStart"/>
      <w:r w:rsidRPr="008E493E">
        <w:rPr>
          <w:rFonts w:ascii="inherit" w:hAnsi="inherit" w:cs="Helvetica"/>
          <w:color w:val="1D2129"/>
          <w:sz w:val="13"/>
          <w:szCs w:val="13"/>
        </w:rPr>
        <w:t>врачей всех специальностей, вовлеченных в лечение пациентов пожилого возраста и будет</w:t>
      </w:r>
      <w:proofErr w:type="gramEnd"/>
      <w:r w:rsidRPr="008E493E">
        <w:rPr>
          <w:rFonts w:ascii="inherit" w:hAnsi="inherit" w:cs="Helvetica"/>
          <w:color w:val="1D2129"/>
          <w:sz w:val="13"/>
          <w:szCs w:val="13"/>
        </w:rPr>
        <w:t xml:space="preserve"> посвящён медицинским аспектам здорового долголетия и лечению </w:t>
      </w:r>
      <w:proofErr w:type="spellStart"/>
      <w:r w:rsidRPr="008E493E">
        <w:rPr>
          <w:rFonts w:ascii="inherit" w:hAnsi="inherit" w:cs="Helvetica"/>
          <w:color w:val="1D2129"/>
          <w:sz w:val="13"/>
          <w:szCs w:val="13"/>
        </w:rPr>
        <w:t>возраст-ассоциированных</w:t>
      </w:r>
      <w:proofErr w:type="spellEnd"/>
      <w:r w:rsidRPr="008E493E">
        <w:rPr>
          <w:rFonts w:ascii="inherit" w:hAnsi="inherit" w:cs="Helvetica"/>
          <w:color w:val="1D2129"/>
          <w:sz w:val="13"/>
          <w:szCs w:val="13"/>
        </w:rPr>
        <w:t xml:space="preserve"> заболеваний.</w:t>
      </w:r>
    </w:p>
    <w:p w:rsidR="008E493E" w:rsidRP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 w:rsidRPr="008E493E">
        <w:rPr>
          <w:rFonts w:ascii="inherit" w:hAnsi="inherit" w:cs="Helvetica"/>
          <w:color w:val="1D2129"/>
          <w:sz w:val="13"/>
          <w:szCs w:val="13"/>
        </w:rPr>
        <w:t>Основные темы семинара:</w:t>
      </w:r>
    </w:p>
    <w:p w:rsid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>
        <w:rPr>
          <w:rFonts w:ascii="inherit" w:hAnsi="inherit" w:cs="Helvetica"/>
          <w:color w:val="1D2129"/>
          <w:sz w:val="13"/>
          <w:szCs w:val="13"/>
        </w:rPr>
        <w:t>- старческая астения,</w:t>
      </w:r>
      <w:r>
        <w:rPr>
          <w:rFonts w:ascii="inherit" w:hAnsi="inherit" w:cs="Helvetica"/>
          <w:color w:val="1D2129"/>
          <w:sz w:val="13"/>
          <w:szCs w:val="13"/>
        </w:rPr>
        <w:br/>
        <w:t xml:space="preserve">- лечение </w:t>
      </w:r>
      <w:proofErr w:type="spellStart"/>
      <w:proofErr w:type="gramStart"/>
      <w:r>
        <w:rPr>
          <w:rFonts w:ascii="inherit" w:hAnsi="inherit" w:cs="Helvetica"/>
          <w:color w:val="1D2129"/>
          <w:sz w:val="13"/>
          <w:szCs w:val="13"/>
        </w:rPr>
        <w:t>сердечно-сосудистых</w:t>
      </w:r>
      <w:proofErr w:type="spellEnd"/>
      <w:proofErr w:type="gramEnd"/>
      <w:r>
        <w:rPr>
          <w:rFonts w:ascii="inherit" w:hAnsi="inherit" w:cs="Helvetica"/>
          <w:color w:val="1D2129"/>
          <w:sz w:val="13"/>
          <w:szCs w:val="13"/>
        </w:rPr>
        <w:t xml:space="preserve"> заболеваний у пациентов пожилого и старческого возраста,</w:t>
      </w:r>
      <w:r>
        <w:rPr>
          <w:rFonts w:ascii="inherit" w:hAnsi="inherit" w:cs="Helvetica"/>
          <w:color w:val="1D2129"/>
          <w:sz w:val="13"/>
          <w:szCs w:val="13"/>
        </w:rPr>
        <w:br/>
        <w:t>- национальные планы действий по борьбе с деменцией в России и Японии,</w:t>
      </w:r>
      <w:r>
        <w:rPr>
          <w:rFonts w:ascii="inherit" w:hAnsi="inherit" w:cs="Helvetica"/>
          <w:color w:val="1D2129"/>
          <w:sz w:val="13"/>
          <w:szCs w:val="13"/>
        </w:rPr>
        <w:br/>
        <w:t>- исследования 100-летних в России и Японии.</w:t>
      </w:r>
    </w:p>
    <w:p w:rsidR="005E7D9A" w:rsidRPr="005E7D9A" w:rsidRDefault="008E493E" w:rsidP="005E7D9A">
      <w:pPr>
        <w:rPr>
          <w:rFonts w:ascii="inherit" w:hAnsi="inherit" w:cs="Helvetica"/>
          <w:color w:val="1D2129"/>
          <w:sz w:val="13"/>
          <w:szCs w:val="13"/>
        </w:rPr>
      </w:pPr>
      <w:r>
        <w:rPr>
          <w:rFonts w:ascii="inherit" w:hAnsi="inherit" w:cs="Helvetica"/>
          <w:color w:val="1D2129"/>
          <w:sz w:val="13"/>
          <w:szCs w:val="13"/>
        </w:rPr>
        <w:t>В семинаре примут участие сотрудники Российского геронтологического научно-клинического центра РНИМУ им. Н.И. Пирогова Минздрава России и Национального центра гериатрии и геронтологии Японии.</w:t>
      </w:r>
      <w:r w:rsidR="005E7D9A">
        <w:rPr>
          <w:rFonts w:ascii="inherit" w:hAnsi="inherit" w:cs="Helvetica"/>
          <w:color w:val="1D2129"/>
          <w:sz w:val="13"/>
          <w:szCs w:val="13"/>
        </w:rPr>
        <w:br/>
      </w:r>
      <w:r w:rsidR="005E7D9A">
        <w:rPr>
          <w:rFonts w:ascii="inherit" w:hAnsi="inherit" w:cs="Helvetica"/>
          <w:color w:val="1D2129"/>
          <w:sz w:val="13"/>
          <w:szCs w:val="13"/>
        </w:rPr>
        <w:br/>
      </w:r>
      <w:r w:rsidR="005E7D9A" w:rsidRPr="005E7D9A">
        <w:rPr>
          <w:rFonts w:ascii="inherit" w:hAnsi="inherit" w:cs="Helvetica"/>
          <w:color w:val="1D2129"/>
          <w:sz w:val="13"/>
          <w:szCs w:val="13"/>
        </w:rPr>
        <w:t>Спикеры с российской стороны:</w:t>
      </w:r>
      <w:r w:rsidR="006653A3">
        <w:rPr>
          <w:rFonts w:ascii="inherit" w:hAnsi="inherit" w:cs="Helvetica"/>
          <w:color w:val="1D2129"/>
          <w:sz w:val="13"/>
          <w:szCs w:val="13"/>
        </w:rPr>
        <w:br/>
      </w:r>
      <w:r w:rsidR="005E7D9A" w:rsidRPr="005E7D9A">
        <w:rPr>
          <w:rFonts w:ascii="inherit" w:hAnsi="inherit" w:cs="Helvetica"/>
          <w:color w:val="1D2129"/>
          <w:sz w:val="13"/>
          <w:szCs w:val="13"/>
        </w:rPr>
        <w:t>- главный внештатный специалист-гериатр Минздрава России, директор Российский геронтологический научно-клинический центр Ольга Ткачёва</w:t>
      </w:r>
      <w:proofErr w:type="gramStart"/>
      <w:r w:rsidR="005E7D9A" w:rsidRPr="005E7D9A">
        <w:rPr>
          <w:rFonts w:ascii="inherit" w:hAnsi="inherit" w:cs="Helvetica"/>
          <w:color w:val="1D2129"/>
          <w:sz w:val="13"/>
          <w:szCs w:val="13"/>
        </w:rPr>
        <w:t>.</w:t>
      </w:r>
      <w:proofErr w:type="gramEnd"/>
      <w:r w:rsidR="005E7D9A" w:rsidRPr="005E7D9A">
        <w:rPr>
          <w:rFonts w:ascii="inherit" w:hAnsi="inherit" w:cs="Helvetica"/>
          <w:color w:val="1D2129"/>
          <w:sz w:val="13"/>
          <w:szCs w:val="13"/>
        </w:rPr>
        <w:t xml:space="preserve"> </w:t>
      </w:r>
      <w:r w:rsidR="005E7D9A" w:rsidRPr="005E7D9A">
        <w:rPr>
          <w:rFonts w:ascii="inherit" w:hAnsi="inherit" w:cs="Helvetica"/>
          <w:color w:val="1D2129"/>
          <w:sz w:val="13"/>
          <w:szCs w:val="13"/>
        </w:rPr>
        <w:br/>
        <w:t xml:space="preserve">- </w:t>
      </w:r>
      <w:proofErr w:type="gramStart"/>
      <w:r w:rsidR="005E7D9A" w:rsidRPr="005E7D9A">
        <w:rPr>
          <w:rFonts w:ascii="inherit" w:hAnsi="inherit" w:cs="Helvetica"/>
          <w:color w:val="1D2129"/>
          <w:sz w:val="13"/>
          <w:szCs w:val="13"/>
        </w:rPr>
        <w:t>з</w:t>
      </w:r>
      <w:proofErr w:type="gramEnd"/>
      <w:r w:rsidR="005E7D9A" w:rsidRPr="005E7D9A">
        <w:rPr>
          <w:rFonts w:ascii="inherit" w:hAnsi="inherit" w:cs="Helvetica"/>
          <w:color w:val="1D2129"/>
          <w:sz w:val="13"/>
          <w:szCs w:val="13"/>
        </w:rPr>
        <w:t xml:space="preserve">аместитель директора по научной работе Российский геронтологический научно-клинический центр Юлия Котовская. </w:t>
      </w:r>
      <w:r w:rsidR="005E7D9A" w:rsidRPr="005E7D9A">
        <w:rPr>
          <w:rFonts w:ascii="inherit" w:hAnsi="inherit" w:cs="Helvetica"/>
          <w:color w:val="1D2129"/>
          <w:sz w:val="13"/>
          <w:szCs w:val="13"/>
        </w:rPr>
        <w:br/>
        <w:t xml:space="preserve">- заведующая лабораторией </w:t>
      </w:r>
      <w:proofErr w:type="spellStart"/>
      <w:r w:rsidR="005E7D9A" w:rsidRPr="005E7D9A">
        <w:rPr>
          <w:rFonts w:ascii="inherit" w:hAnsi="inherit" w:cs="Helvetica"/>
          <w:color w:val="1D2129"/>
          <w:sz w:val="13"/>
          <w:szCs w:val="13"/>
        </w:rPr>
        <w:t>нейрогериатрии</w:t>
      </w:r>
      <w:proofErr w:type="spellEnd"/>
      <w:r w:rsidR="005E7D9A" w:rsidRPr="005E7D9A">
        <w:rPr>
          <w:rFonts w:ascii="inherit" w:hAnsi="inherit" w:cs="Helvetica"/>
          <w:color w:val="1D2129"/>
          <w:sz w:val="13"/>
          <w:szCs w:val="13"/>
        </w:rPr>
        <w:t xml:space="preserve"> и когнитивных нарушений Российский геронтологический научно-клинический центр  </w:t>
      </w:r>
      <w:proofErr w:type="spellStart"/>
      <w:r w:rsidR="005E7D9A" w:rsidRPr="005E7D9A">
        <w:rPr>
          <w:rFonts w:ascii="inherit" w:hAnsi="inherit" w:cs="Helvetica"/>
          <w:color w:val="1D2129"/>
          <w:sz w:val="13"/>
          <w:szCs w:val="13"/>
        </w:rPr>
        <w:t>Элен</w:t>
      </w:r>
      <w:proofErr w:type="spellEnd"/>
      <w:r w:rsidR="005E7D9A" w:rsidRPr="005E7D9A">
        <w:rPr>
          <w:rFonts w:ascii="inherit" w:hAnsi="inherit" w:cs="Helvetica"/>
          <w:color w:val="1D2129"/>
          <w:sz w:val="13"/>
          <w:szCs w:val="13"/>
        </w:rPr>
        <w:t xml:space="preserve"> </w:t>
      </w:r>
      <w:proofErr w:type="spellStart"/>
      <w:r w:rsidR="005E7D9A" w:rsidRPr="005E7D9A">
        <w:rPr>
          <w:rFonts w:ascii="inherit" w:hAnsi="inherit" w:cs="Helvetica"/>
          <w:color w:val="1D2129"/>
          <w:sz w:val="13"/>
          <w:szCs w:val="13"/>
        </w:rPr>
        <w:t>Мхитарян</w:t>
      </w:r>
      <w:proofErr w:type="spellEnd"/>
      <w:r w:rsidR="005E7D9A" w:rsidRPr="005E7D9A">
        <w:rPr>
          <w:rFonts w:ascii="inherit" w:hAnsi="inherit" w:cs="Helvetica"/>
          <w:color w:val="1D2129"/>
          <w:sz w:val="13"/>
          <w:szCs w:val="13"/>
        </w:rPr>
        <w:t xml:space="preserve">. </w:t>
      </w:r>
    </w:p>
    <w:p w:rsidR="005E7D9A" w:rsidRPr="005E7D9A" w:rsidRDefault="005E7D9A" w:rsidP="005E7D9A">
      <w:pPr>
        <w:rPr>
          <w:rFonts w:ascii="inherit" w:hAnsi="inherit" w:cs="Helvetica"/>
          <w:color w:val="1D2129"/>
          <w:sz w:val="13"/>
          <w:szCs w:val="13"/>
        </w:rPr>
      </w:pPr>
      <w:r w:rsidRPr="005E7D9A">
        <w:rPr>
          <w:rFonts w:ascii="inherit" w:hAnsi="inherit" w:cs="Helvetica"/>
          <w:color w:val="1D2129"/>
          <w:sz w:val="13"/>
          <w:szCs w:val="13"/>
        </w:rPr>
        <w:t xml:space="preserve">Докладчики из Японии: </w:t>
      </w:r>
      <w:r w:rsidR="006653A3">
        <w:rPr>
          <w:rFonts w:ascii="inherit" w:hAnsi="inherit" w:cs="Helvetica"/>
          <w:color w:val="1D2129"/>
          <w:sz w:val="13"/>
          <w:szCs w:val="13"/>
        </w:rPr>
        <w:br/>
      </w:r>
      <w:r w:rsidRPr="005E7D9A">
        <w:rPr>
          <w:rFonts w:ascii="inherit" w:hAnsi="inherit" w:cs="Helvetica"/>
          <w:color w:val="1D2129"/>
          <w:sz w:val="13"/>
          <w:szCs w:val="13"/>
        </w:rPr>
        <w:t xml:space="preserve">-  директор центра обучения и инноваций Национального центра гериатрии и геронтологии (Япония) </w:t>
      </w:r>
      <w:proofErr w:type="spellStart"/>
      <w:r w:rsidRPr="005E7D9A">
        <w:rPr>
          <w:rFonts w:ascii="inherit" w:hAnsi="inherit" w:cs="Helvetica"/>
          <w:color w:val="1D2129"/>
          <w:sz w:val="13"/>
          <w:szCs w:val="13"/>
        </w:rPr>
        <w:t>Хидетоши</w:t>
      </w:r>
      <w:proofErr w:type="spellEnd"/>
      <w:r w:rsidRPr="005E7D9A">
        <w:rPr>
          <w:rFonts w:ascii="inherit" w:hAnsi="inherit" w:cs="Helvetica"/>
          <w:color w:val="1D2129"/>
          <w:sz w:val="13"/>
          <w:szCs w:val="13"/>
        </w:rPr>
        <w:t xml:space="preserve"> Эндо (</w:t>
      </w:r>
      <w:proofErr w:type="spellStart"/>
      <w:r w:rsidRPr="005E7D9A">
        <w:rPr>
          <w:rFonts w:ascii="inherit" w:hAnsi="inherit" w:cs="Helvetica"/>
          <w:color w:val="1D2129"/>
          <w:sz w:val="13"/>
          <w:szCs w:val="13"/>
        </w:rPr>
        <w:t>Hidetoshi</w:t>
      </w:r>
      <w:proofErr w:type="spellEnd"/>
      <w:r w:rsidRPr="005E7D9A">
        <w:rPr>
          <w:rFonts w:ascii="inherit" w:hAnsi="inherit" w:cs="Helvetica"/>
          <w:color w:val="1D2129"/>
          <w:sz w:val="13"/>
          <w:szCs w:val="13"/>
        </w:rPr>
        <w:t xml:space="preserve"> </w:t>
      </w:r>
      <w:proofErr w:type="spellStart"/>
      <w:r w:rsidRPr="005E7D9A">
        <w:rPr>
          <w:rFonts w:ascii="inherit" w:hAnsi="inherit" w:cs="Helvetica"/>
          <w:color w:val="1D2129"/>
          <w:sz w:val="13"/>
          <w:szCs w:val="13"/>
        </w:rPr>
        <w:t>Endo</w:t>
      </w:r>
      <w:proofErr w:type="spellEnd"/>
      <w:r w:rsidRPr="005E7D9A">
        <w:rPr>
          <w:rFonts w:ascii="inherit" w:hAnsi="inherit" w:cs="Helvetica"/>
          <w:color w:val="1D2129"/>
          <w:sz w:val="13"/>
          <w:szCs w:val="13"/>
        </w:rPr>
        <w:t>)</w:t>
      </w:r>
      <w:proofErr w:type="gramStart"/>
      <w:r w:rsidRPr="005E7D9A">
        <w:rPr>
          <w:rFonts w:ascii="inherit" w:hAnsi="inherit" w:cs="Helvetica"/>
          <w:color w:val="1D2129"/>
          <w:sz w:val="13"/>
          <w:szCs w:val="13"/>
        </w:rPr>
        <w:t>.</w:t>
      </w:r>
      <w:proofErr w:type="gramEnd"/>
      <w:r w:rsidRPr="005E7D9A">
        <w:rPr>
          <w:rFonts w:ascii="inherit" w:hAnsi="inherit" w:cs="Helvetica"/>
          <w:color w:val="1D2129"/>
          <w:sz w:val="13"/>
          <w:szCs w:val="13"/>
        </w:rPr>
        <w:t xml:space="preserve"> </w:t>
      </w:r>
      <w:r w:rsidRPr="005E7D9A">
        <w:rPr>
          <w:rFonts w:ascii="inherit" w:hAnsi="inherit" w:cs="Helvetica"/>
          <w:color w:val="1D2129"/>
          <w:sz w:val="13"/>
          <w:szCs w:val="13"/>
        </w:rPr>
        <w:br/>
        <w:t>-  </w:t>
      </w:r>
      <w:proofErr w:type="gramStart"/>
      <w:r w:rsidRPr="005E7D9A">
        <w:rPr>
          <w:rFonts w:ascii="inherit" w:hAnsi="inherit" w:cs="Helvetica"/>
          <w:color w:val="1D2129"/>
          <w:sz w:val="13"/>
          <w:szCs w:val="13"/>
        </w:rPr>
        <w:t>г</w:t>
      </w:r>
      <w:proofErr w:type="gramEnd"/>
      <w:r w:rsidRPr="005E7D9A">
        <w:rPr>
          <w:rFonts w:ascii="inherit" w:hAnsi="inherit" w:cs="Helvetica"/>
          <w:color w:val="1D2129"/>
          <w:sz w:val="13"/>
          <w:szCs w:val="13"/>
        </w:rPr>
        <w:t xml:space="preserve">лавный кардиолог Национального центра гериатрии и геронтологии (Япония) </w:t>
      </w:r>
      <w:proofErr w:type="spellStart"/>
      <w:r w:rsidRPr="005E7D9A">
        <w:rPr>
          <w:rFonts w:ascii="inherit" w:hAnsi="inherit" w:cs="Helvetica"/>
          <w:color w:val="1D2129"/>
          <w:sz w:val="13"/>
          <w:szCs w:val="13"/>
        </w:rPr>
        <w:t>Акихиро</w:t>
      </w:r>
      <w:proofErr w:type="spellEnd"/>
      <w:r w:rsidRPr="005E7D9A">
        <w:rPr>
          <w:rFonts w:ascii="inherit" w:hAnsi="inherit" w:cs="Helvetica"/>
          <w:color w:val="1D2129"/>
          <w:sz w:val="13"/>
          <w:szCs w:val="13"/>
        </w:rPr>
        <w:t xml:space="preserve"> </w:t>
      </w:r>
      <w:proofErr w:type="spellStart"/>
      <w:r w:rsidRPr="005E7D9A">
        <w:rPr>
          <w:rFonts w:ascii="inherit" w:hAnsi="inherit" w:cs="Helvetica"/>
          <w:color w:val="1D2129"/>
          <w:sz w:val="13"/>
          <w:szCs w:val="13"/>
        </w:rPr>
        <w:t>Хирасики</w:t>
      </w:r>
      <w:proofErr w:type="spellEnd"/>
      <w:r w:rsidRPr="005E7D9A">
        <w:rPr>
          <w:rFonts w:ascii="inherit" w:hAnsi="inherit" w:cs="Helvetica"/>
          <w:color w:val="1D2129"/>
          <w:sz w:val="13"/>
          <w:szCs w:val="13"/>
        </w:rPr>
        <w:t xml:space="preserve"> (</w:t>
      </w:r>
      <w:proofErr w:type="spellStart"/>
      <w:r w:rsidRPr="005E7D9A">
        <w:rPr>
          <w:rFonts w:ascii="inherit" w:hAnsi="inherit" w:cs="Helvetica"/>
          <w:color w:val="1D2129"/>
          <w:sz w:val="13"/>
          <w:szCs w:val="13"/>
        </w:rPr>
        <w:t>Аkihiro</w:t>
      </w:r>
      <w:proofErr w:type="spellEnd"/>
      <w:r w:rsidRPr="005E7D9A">
        <w:rPr>
          <w:rFonts w:ascii="inherit" w:hAnsi="inherit" w:cs="Helvetica"/>
          <w:color w:val="1D2129"/>
          <w:sz w:val="13"/>
          <w:szCs w:val="13"/>
        </w:rPr>
        <w:t xml:space="preserve"> </w:t>
      </w:r>
      <w:proofErr w:type="spellStart"/>
      <w:r w:rsidRPr="005E7D9A">
        <w:rPr>
          <w:rFonts w:ascii="inherit" w:hAnsi="inherit" w:cs="Helvetica"/>
          <w:color w:val="1D2129"/>
          <w:sz w:val="13"/>
          <w:szCs w:val="13"/>
        </w:rPr>
        <w:t>Hirashiki</w:t>
      </w:r>
      <w:proofErr w:type="spellEnd"/>
      <w:r w:rsidRPr="005E7D9A">
        <w:rPr>
          <w:rFonts w:ascii="inherit" w:hAnsi="inherit" w:cs="Helvetica"/>
          <w:color w:val="1D2129"/>
          <w:sz w:val="13"/>
          <w:szCs w:val="13"/>
        </w:rPr>
        <w:t xml:space="preserve">). </w:t>
      </w:r>
    </w:p>
    <w:p w:rsid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>
        <w:rPr>
          <w:rFonts w:ascii="inherit" w:hAnsi="inherit" w:cs="Helvetica"/>
          <w:color w:val="1D2129"/>
          <w:sz w:val="13"/>
          <w:szCs w:val="13"/>
        </w:rPr>
        <w:t xml:space="preserve">Семинар пройдет на базе Федерального дистанционного образовательного и </w:t>
      </w:r>
      <w:proofErr w:type="spellStart"/>
      <w:r>
        <w:rPr>
          <w:rFonts w:ascii="inherit" w:hAnsi="inherit" w:cs="Helvetica"/>
          <w:color w:val="1D2129"/>
          <w:sz w:val="13"/>
          <w:szCs w:val="13"/>
        </w:rPr>
        <w:t>телемедицинского</w:t>
      </w:r>
      <w:proofErr w:type="spellEnd"/>
      <w:r>
        <w:rPr>
          <w:rFonts w:ascii="inherit" w:hAnsi="inherit" w:cs="Helvetica"/>
          <w:color w:val="1D2129"/>
          <w:sz w:val="13"/>
          <w:szCs w:val="13"/>
        </w:rPr>
        <w:t xml:space="preserve"> центра в Российском геронтологическом научно-клиническом центре. К семинару по </w:t>
      </w:r>
      <w:proofErr w:type="spellStart"/>
      <w:r>
        <w:rPr>
          <w:rFonts w:ascii="inherit" w:hAnsi="inherit" w:cs="Helvetica"/>
          <w:color w:val="1D2129"/>
          <w:sz w:val="13"/>
          <w:szCs w:val="13"/>
        </w:rPr>
        <w:t>видеоселекторной</w:t>
      </w:r>
      <w:proofErr w:type="spellEnd"/>
      <w:r>
        <w:rPr>
          <w:rFonts w:ascii="inherit" w:hAnsi="inherit" w:cs="Helvetica"/>
          <w:color w:val="1D2129"/>
          <w:sz w:val="13"/>
          <w:szCs w:val="13"/>
        </w:rPr>
        <w:t xml:space="preserve"> связи будут подключены </w:t>
      </w:r>
      <w:proofErr w:type="spellStart"/>
      <w:r>
        <w:rPr>
          <w:rFonts w:ascii="inherit" w:hAnsi="inherit" w:cs="Helvetica"/>
          <w:color w:val="1D2129"/>
          <w:sz w:val="13"/>
          <w:szCs w:val="13"/>
        </w:rPr>
        <w:t>гериатрические</w:t>
      </w:r>
      <w:proofErr w:type="spellEnd"/>
      <w:r>
        <w:rPr>
          <w:rFonts w:ascii="inherit" w:hAnsi="inherit" w:cs="Helvetica"/>
          <w:color w:val="1D2129"/>
          <w:sz w:val="13"/>
          <w:szCs w:val="13"/>
        </w:rPr>
        <w:t xml:space="preserve"> центры регионов России.</w:t>
      </w:r>
    </w:p>
    <w:p w:rsid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>
        <w:rPr>
          <w:rFonts w:ascii="inherit" w:hAnsi="inherit" w:cs="Helvetica"/>
          <w:color w:val="1D2129"/>
          <w:sz w:val="13"/>
          <w:szCs w:val="13"/>
        </w:rPr>
        <w:t>Организаторы семинара: ФГБУ ВО РНИМУ им. Н.И.Пирогова Минздрава России – ОСП Российский геронтологический научно-клинический центр, Российская ассоциация геронтологов и гериатров и Центр обучения и инноваций Национального центра гериатрии и геронтологии Японии.</w:t>
      </w:r>
    </w:p>
    <w:p w:rsid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>
        <w:rPr>
          <w:rFonts w:ascii="inherit" w:hAnsi="inherit" w:cs="Helvetica"/>
          <w:color w:val="1D2129"/>
          <w:sz w:val="13"/>
          <w:szCs w:val="13"/>
        </w:rPr>
        <w:t>Дата: 6 ноября 2018 года</w:t>
      </w:r>
      <w:r>
        <w:rPr>
          <w:rFonts w:ascii="inherit" w:hAnsi="inherit" w:cs="Helvetica"/>
          <w:color w:val="1D2129"/>
          <w:sz w:val="13"/>
          <w:szCs w:val="13"/>
        </w:rPr>
        <w:br/>
        <w:t>Время: 10:00-16.00 (регистрация для участников, не приславших заявки, с 9.00)</w:t>
      </w:r>
    </w:p>
    <w:p w:rsid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>
        <w:rPr>
          <w:rFonts w:ascii="inherit" w:hAnsi="inherit" w:cs="Helvetica"/>
          <w:color w:val="1D2129"/>
          <w:sz w:val="13"/>
          <w:szCs w:val="13"/>
        </w:rPr>
        <w:t>Место проведения: Российский геронтологический научно-клинический центр, 2-ой этаж, конференц-зал. Москва, ул. 1-я Леонова, 16. Проезд станция метро и МЦК «Ботанический сад».</w:t>
      </w:r>
    </w:p>
    <w:p w:rsid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>
        <w:rPr>
          <w:rFonts w:ascii="inherit" w:hAnsi="inherit" w:cs="Helvetica"/>
          <w:color w:val="1D2129"/>
          <w:sz w:val="13"/>
          <w:szCs w:val="13"/>
        </w:rPr>
        <w:t>Участие бесплатное. Количество мест ограничено!</w:t>
      </w:r>
    </w:p>
    <w:p w:rsidR="008E493E" w:rsidRDefault="008E493E" w:rsidP="008E493E">
      <w:pPr>
        <w:pStyle w:val="ab"/>
        <w:shd w:val="clear" w:color="auto" w:fill="FFFFFF"/>
        <w:spacing w:before="56" w:beforeAutospacing="0" w:after="56" w:afterAutospacing="0"/>
        <w:rPr>
          <w:rFonts w:ascii="inherit" w:hAnsi="inherit" w:cs="Helvetica"/>
          <w:color w:val="1D2129"/>
          <w:sz w:val="13"/>
          <w:szCs w:val="13"/>
        </w:rPr>
      </w:pPr>
      <w:r>
        <w:rPr>
          <w:rFonts w:ascii="inherit" w:hAnsi="inherit" w:cs="Helvetica"/>
          <w:color w:val="1D2129"/>
          <w:sz w:val="13"/>
          <w:szCs w:val="13"/>
        </w:rPr>
        <w:t>Заявки с указанием ФИО, специальности, места работы и контактных данных</w:t>
      </w:r>
      <w:r>
        <w:rPr>
          <w:rFonts w:ascii="inherit" w:hAnsi="inherit" w:cs="Helvetica"/>
          <w:color w:val="1D2129"/>
          <w:sz w:val="13"/>
          <w:szCs w:val="13"/>
        </w:rPr>
        <w:br/>
        <w:t>принимаются по электронной почте rgnkc@rgnkc.ru до 10.00 2 ноября 2018 года.</w:t>
      </w:r>
    </w:p>
    <w:p w:rsidR="008772E9" w:rsidRPr="00A154E5" w:rsidRDefault="008772E9" w:rsidP="00A154E5"/>
    <w:sectPr w:rsidR="008772E9" w:rsidRPr="00A154E5" w:rsidSect="007B2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567" w:left="1134" w:header="0" w:footer="40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77" w:rsidRDefault="002C0E77">
      <w:pPr>
        <w:spacing w:before="0"/>
      </w:pPr>
      <w:r>
        <w:separator/>
      </w:r>
    </w:p>
  </w:endnote>
  <w:endnote w:type="continuationSeparator" w:id="0">
    <w:p w:rsidR="002C0E77" w:rsidRDefault="002C0E7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Lucida Grande CY">
    <w:altName w:val="Helvetica World"/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0E" w:rsidRDefault="00BD1A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77" w:type="pct"/>
      <w:tblInd w:w="-1026" w:type="dxa"/>
      <w:tblLook w:val="04A0"/>
    </w:tblPr>
    <w:tblGrid>
      <w:gridCol w:w="2977"/>
      <w:gridCol w:w="2977"/>
      <w:gridCol w:w="2977"/>
      <w:gridCol w:w="2977"/>
    </w:tblGrid>
    <w:tr w:rsidR="00E745FE" w:rsidRPr="0097405F" w:rsidTr="0097405F">
      <w:trPr>
        <w:trHeight w:val="57"/>
      </w:trPr>
      <w:tc>
        <w:tcPr>
          <w:tcW w:w="1250" w:type="pct"/>
          <w:shd w:val="clear" w:color="auto" w:fill="9DE1F4"/>
        </w:tcPr>
        <w:p w:rsidR="00A154E5" w:rsidRPr="0097405F" w:rsidRDefault="00A154E5" w:rsidP="008772E9">
          <w:pPr>
            <w:pStyle w:val="Contact"/>
            <w:rPr>
              <w:rFonts w:eastAsiaTheme="minorHAnsi" w:cstheme="minorBidi"/>
              <w:sz w:val="6"/>
              <w:szCs w:val="6"/>
              <w:lang w:val="ru-RU"/>
            </w:rPr>
          </w:pPr>
        </w:p>
      </w:tc>
      <w:tc>
        <w:tcPr>
          <w:tcW w:w="1250" w:type="pct"/>
          <w:shd w:val="clear" w:color="auto" w:fill="EBE04F"/>
        </w:tcPr>
        <w:p w:rsidR="00A154E5" w:rsidRPr="0097405F" w:rsidRDefault="00A154E5" w:rsidP="008772E9">
          <w:pPr>
            <w:pStyle w:val="Contact"/>
            <w:rPr>
              <w:rFonts w:eastAsiaTheme="minorHAnsi" w:cstheme="minorBidi"/>
              <w:sz w:val="6"/>
              <w:szCs w:val="6"/>
              <w:lang w:val="ru-RU"/>
            </w:rPr>
          </w:pPr>
        </w:p>
      </w:tc>
      <w:tc>
        <w:tcPr>
          <w:tcW w:w="1250" w:type="pct"/>
          <w:shd w:val="clear" w:color="auto" w:fill="C1C9D6"/>
        </w:tcPr>
        <w:p w:rsidR="00A154E5" w:rsidRPr="0097405F" w:rsidRDefault="00A154E5" w:rsidP="008772E9">
          <w:pPr>
            <w:pStyle w:val="Contact"/>
            <w:rPr>
              <w:rFonts w:eastAsiaTheme="minorHAnsi" w:cstheme="minorBidi"/>
              <w:sz w:val="6"/>
              <w:szCs w:val="6"/>
              <w:lang w:val="ru-RU"/>
            </w:rPr>
          </w:pPr>
        </w:p>
      </w:tc>
      <w:tc>
        <w:tcPr>
          <w:tcW w:w="1250" w:type="pct"/>
          <w:shd w:val="clear" w:color="auto" w:fill="63798E"/>
        </w:tcPr>
        <w:p w:rsidR="00A154E5" w:rsidRPr="0097405F" w:rsidRDefault="00A154E5" w:rsidP="008772E9">
          <w:pPr>
            <w:pStyle w:val="Contact"/>
            <w:rPr>
              <w:rFonts w:eastAsiaTheme="minorHAnsi" w:cstheme="minorBidi"/>
              <w:sz w:val="6"/>
              <w:szCs w:val="6"/>
              <w:lang w:val="ru-RU"/>
            </w:rPr>
          </w:pPr>
        </w:p>
      </w:tc>
    </w:tr>
  </w:tbl>
  <w:p w:rsidR="00E4614A" w:rsidRDefault="00E745FE" w:rsidP="00383F05">
    <w:pPr>
      <w:pStyle w:val="Contact"/>
      <w:jc w:val="both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-367665</wp:posOffset>
          </wp:positionH>
          <wp:positionV relativeFrom="paragraph">
            <wp:posOffset>130175</wp:posOffset>
          </wp:positionV>
          <wp:extent cx="452120" cy="240030"/>
          <wp:effectExtent l="19050" t="0" r="5080" b="0"/>
          <wp:wrapNone/>
          <wp:docPr id="1" name="Изображение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240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17A2" w:rsidRPr="00BB7D89" w:rsidRDefault="005F17A2" w:rsidP="008A00D2">
    <w:pPr>
      <w:pStyle w:val="Contact"/>
      <w:tabs>
        <w:tab w:val="clear" w:pos="8306"/>
        <w:tab w:val="right" w:pos="4153"/>
        <w:tab w:val="left" w:pos="15451"/>
      </w:tabs>
      <w:jc w:val="both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0E" w:rsidRDefault="00BD1A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77" w:rsidRDefault="002C0E77">
      <w:pPr>
        <w:spacing w:before="0"/>
      </w:pPr>
      <w:r>
        <w:separator/>
      </w:r>
    </w:p>
  </w:footnote>
  <w:footnote w:type="continuationSeparator" w:id="0">
    <w:p w:rsidR="002C0E77" w:rsidRDefault="002C0E7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0E" w:rsidRDefault="00BD1A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A2" w:rsidRPr="0059434E" w:rsidRDefault="005F17A2" w:rsidP="005F17A2">
    <w:pPr>
      <w:pStyle w:val="a3"/>
      <w:tabs>
        <w:tab w:val="clear" w:pos="4153"/>
        <w:tab w:val="clear" w:pos="8306"/>
        <w:tab w:val="left" w:pos="709"/>
        <w:tab w:val="left" w:pos="4536"/>
        <w:tab w:val="left" w:pos="5000"/>
      </w:tabs>
      <w:rPr>
        <w:rFonts w:ascii="Times New Roman" w:hAnsi="Times New Roman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0E" w:rsidRDefault="00BD1A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734"/>
    <w:multiLevelType w:val="hybridMultilevel"/>
    <w:tmpl w:val="9CBC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29AD"/>
    <w:multiLevelType w:val="hybridMultilevel"/>
    <w:tmpl w:val="2544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doNotDisplayPageBoundaries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E7D9A"/>
    <w:rsid w:val="000115E5"/>
    <w:rsid w:val="00051D18"/>
    <w:rsid w:val="00105080"/>
    <w:rsid w:val="00126493"/>
    <w:rsid w:val="001C4598"/>
    <w:rsid w:val="001D1AD2"/>
    <w:rsid w:val="001E337C"/>
    <w:rsid w:val="002217E7"/>
    <w:rsid w:val="00265A52"/>
    <w:rsid w:val="0028227B"/>
    <w:rsid w:val="00286A8C"/>
    <w:rsid w:val="002B52CB"/>
    <w:rsid w:val="002C0E77"/>
    <w:rsid w:val="002C0FEA"/>
    <w:rsid w:val="002C782B"/>
    <w:rsid w:val="002D25D7"/>
    <w:rsid w:val="002D7E06"/>
    <w:rsid w:val="00383F05"/>
    <w:rsid w:val="003F49AE"/>
    <w:rsid w:val="004519E4"/>
    <w:rsid w:val="004560D5"/>
    <w:rsid w:val="00477249"/>
    <w:rsid w:val="004A2015"/>
    <w:rsid w:val="004F768F"/>
    <w:rsid w:val="00552828"/>
    <w:rsid w:val="005761E7"/>
    <w:rsid w:val="00592D6E"/>
    <w:rsid w:val="0059434E"/>
    <w:rsid w:val="005E7D9A"/>
    <w:rsid w:val="005F17A2"/>
    <w:rsid w:val="00611372"/>
    <w:rsid w:val="0063292D"/>
    <w:rsid w:val="00663005"/>
    <w:rsid w:val="006653A3"/>
    <w:rsid w:val="006948B3"/>
    <w:rsid w:val="006A672B"/>
    <w:rsid w:val="006D5EC5"/>
    <w:rsid w:val="006E6DDB"/>
    <w:rsid w:val="006F41CB"/>
    <w:rsid w:val="00702986"/>
    <w:rsid w:val="00731A26"/>
    <w:rsid w:val="0078726D"/>
    <w:rsid w:val="007B2A39"/>
    <w:rsid w:val="007E7CE3"/>
    <w:rsid w:val="007F314A"/>
    <w:rsid w:val="007F677D"/>
    <w:rsid w:val="0084042B"/>
    <w:rsid w:val="0086189D"/>
    <w:rsid w:val="008772E9"/>
    <w:rsid w:val="008A00D2"/>
    <w:rsid w:val="008D11FF"/>
    <w:rsid w:val="008E493E"/>
    <w:rsid w:val="008E6D4B"/>
    <w:rsid w:val="00925968"/>
    <w:rsid w:val="0097405F"/>
    <w:rsid w:val="00974126"/>
    <w:rsid w:val="009754AA"/>
    <w:rsid w:val="00995D61"/>
    <w:rsid w:val="009E4CAC"/>
    <w:rsid w:val="00A154E5"/>
    <w:rsid w:val="00A30D92"/>
    <w:rsid w:val="00A3466F"/>
    <w:rsid w:val="00A6400B"/>
    <w:rsid w:val="00A85C03"/>
    <w:rsid w:val="00AD09FB"/>
    <w:rsid w:val="00AD1F53"/>
    <w:rsid w:val="00AF3D91"/>
    <w:rsid w:val="00AF5F94"/>
    <w:rsid w:val="00BA133E"/>
    <w:rsid w:val="00BB7D89"/>
    <w:rsid w:val="00BD1A0E"/>
    <w:rsid w:val="00BF6173"/>
    <w:rsid w:val="00C259E3"/>
    <w:rsid w:val="00C742F1"/>
    <w:rsid w:val="00CC1017"/>
    <w:rsid w:val="00CF252C"/>
    <w:rsid w:val="00CF7BC9"/>
    <w:rsid w:val="00D04CCB"/>
    <w:rsid w:val="00D14217"/>
    <w:rsid w:val="00D642B7"/>
    <w:rsid w:val="00D84FED"/>
    <w:rsid w:val="00D9233E"/>
    <w:rsid w:val="00DA1C4B"/>
    <w:rsid w:val="00DB5177"/>
    <w:rsid w:val="00DC6285"/>
    <w:rsid w:val="00E4614A"/>
    <w:rsid w:val="00E745FE"/>
    <w:rsid w:val="00EA0442"/>
    <w:rsid w:val="00EA7775"/>
    <w:rsid w:val="00ED2E6D"/>
    <w:rsid w:val="00EE125E"/>
    <w:rsid w:val="00F33E8F"/>
    <w:rsid w:val="00F62CAC"/>
    <w:rsid w:val="00FA7B36"/>
    <w:rsid w:val="00FD3F0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7E7CE3"/>
    <w:pPr>
      <w:spacing w:before="220"/>
    </w:pPr>
    <w:rPr>
      <w:rFonts w:ascii="Segoe UI" w:hAnsi="Segoe UI"/>
      <w:color w:val="000000"/>
      <w:sz w:val="22"/>
      <w:szCs w:val="24"/>
      <w:lang w:eastAsia="en-US"/>
    </w:rPr>
  </w:style>
  <w:style w:type="paragraph" w:styleId="1">
    <w:name w:val="heading 1"/>
    <w:basedOn w:val="a"/>
    <w:next w:val="a"/>
    <w:link w:val="10"/>
    <w:rsid w:val="00126493"/>
    <w:pPr>
      <w:keepNext/>
      <w:keepLines/>
      <w:spacing w:before="400" w:after="300" w:line="216" w:lineRule="auto"/>
      <w:outlineLvl w:val="0"/>
    </w:pPr>
    <w:rPr>
      <w:rFonts w:ascii="Segoe UI Light" w:eastAsia="Times New Roman" w:hAnsi="Segoe UI Light"/>
      <w:bCs/>
      <w:sz w:val="48"/>
      <w:szCs w:val="32"/>
    </w:rPr>
  </w:style>
  <w:style w:type="paragraph" w:styleId="2">
    <w:name w:val="heading 2"/>
    <w:basedOn w:val="a"/>
    <w:next w:val="a"/>
    <w:link w:val="20"/>
    <w:rsid w:val="00BF6173"/>
    <w:pPr>
      <w:keepNext/>
      <w:keepLines/>
      <w:spacing w:before="520" w:after="100" w:line="120" w:lineRule="auto"/>
      <w:outlineLvl w:val="1"/>
    </w:pPr>
    <w:rPr>
      <w:rFonts w:ascii="Segoe UI Light" w:eastAsia="Times New Roman" w:hAnsi="Segoe UI Light"/>
      <w:bCs/>
      <w:sz w:val="44"/>
      <w:szCs w:val="26"/>
    </w:rPr>
  </w:style>
  <w:style w:type="paragraph" w:styleId="3">
    <w:name w:val="heading 3"/>
    <w:basedOn w:val="a"/>
    <w:next w:val="a"/>
    <w:link w:val="30"/>
    <w:rsid w:val="00BF6173"/>
    <w:pPr>
      <w:keepNext/>
      <w:keepLines/>
      <w:spacing w:before="400" w:after="100" w:line="192" w:lineRule="auto"/>
      <w:outlineLvl w:val="2"/>
    </w:pPr>
    <w:rPr>
      <w:rFonts w:ascii="Segoe UI Light" w:eastAsia="Times New Roman" w:hAnsi="Segoe UI Light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B36"/>
  </w:style>
  <w:style w:type="paragraph" w:styleId="a5">
    <w:name w:val="footer"/>
    <w:basedOn w:val="a"/>
    <w:link w:val="a6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B36"/>
  </w:style>
  <w:style w:type="table" w:styleId="a7">
    <w:name w:val="Table Grid"/>
    <w:basedOn w:val="a1"/>
    <w:rsid w:val="00282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6173"/>
    <w:rPr>
      <w:rFonts w:ascii="Segoe UI Light" w:eastAsia="Times New Roman" w:hAnsi="Segoe UI Light" w:cs="Times New Roman"/>
      <w:bCs/>
      <w:color w:val="000000"/>
      <w:sz w:val="44"/>
      <w:szCs w:val="26"/>
    </w:rPr>
  </w:style>
  <w:style w:type="character" w:customStyle="1" w:styleId="30">
    <w:name w:val="Заголовок 3 Знак"/>
    <w:basedOn w:val="a0"/>
    <w:link w:val="3"/>
    <w:rsid w:val="00BF6173"/>
    <w:rPr>
      <w:rFonts w:ascii="Segoe UI Light" w:eastAsia="Times New Roman" w:hAnsi="Segoe UI Light" w:cs="Times New Roman"/>
      <w:bCs/>
      <w:color w:val="000000"/>
      <w:sz w:val="32"/>
    </w:rPr>
  </w:style>
  <w:style w:type="paragraph" w:customStyle="1" w:styleId="11">
    <w:name w:val="Название1"/>
    <w:basedOn w:val="Contact"/>
    <w:qFormat/>
    <w:rsid w:val="008772E9"/>
  </w:style>
  <w:style w:type="paragraph" w:customStyle="1" w:styleId="Contact">
    <w:name w:val="Contact"/>
    <w:basedOn w:val="a5"/>
    <w:qFormat/>
    <w:rsid w:val="00BF6173"/>
    <w:pPr>
      <w:spacing w:before="0"/>
    </w:pPr>
    <w:rPr>
      <w:color w:val="9097A2"/>
      <w:sz w:val="18"/>
      <w:lang w:val="en-US"/>
    </w:rPr>
  </w:style>
  <w:style w:type="character" w:customStyle="1" w:styleId="10">
    <w:name w:val="Заголовок 1 Знак"/>
    <w:basedOn w:val="a0"/>
    <w:link w:val="1"/>
    <w:rsid w:val="00126493"/>
    <w:rPr>
      <w:rFonts w:ascii="Segoe UI Light" w:eastAsia="Times New Roman" w:hAnsi="Segoe UI Light" w:cs="Times New Roman"/>
      <w:bCs/>
      <w:color w:val="000000"/>
      <w:sz w:val="48"/>
      <w:szCs w:val="32"/>
    </w:rPr>
  </w:style>
  <w:style w:type="paragraph" w:styleId="a8">
    <w:name w:val="List Paragraph"/>
    <w:basedOn w:val="a"/>
    <w:rsid w:val="00BF6173"/>
    <w:pPr>
      <w:ind w:left="720"/>
      <w:contextualSpacing/>
    </w:pPr>
  </w:style>
  <w:style w:type="paragraph" w:styleId="a9">
    <w:name w:val="Balloon Text"/>
    <w:basedOn w:val="a"/>
    <w:link w:val="aa"/>
    <w:rsid w:val="001E337C"/>
    <w:pPr>
      <w:spacing w:before="0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rsid w:val="001E337C"/>
    <w:rPr>
      <w:rFonts w:ascii="Lucida Grande CY" w:hAnsi="Lucida Grande CY" w:cs="Lucida Grande CY"/>
      <w:sz w:val="18"/>
      <w:szCs w:val="18"/>
    </w:rPr>
  </w:style>
  <w:style w:type="paragraph" w:styleId="ab">
    <w:name w:val="Normal (Web)"/>
    <w:basedOn w:val="a"/>
    <w:uiPriority w:val="99"/>
    <w:unhideWhenUsed/>
    <w:rsid w:val="008E493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pr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B388-CE67-4ED6-90D1-AC7B66AE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>PRP Group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tsmislova</dc:creator>
  <cp:lastModifiedBy>tsmislova</cp:lastModifiedBy>
  <cp:revision>3</cp:revision>
  <cp:lastPrinted>2012-07-13T12:47:00Z</cp:lastPrinted>
  <dcterms:created xsi:type="dcterms:W3CDTF">2018-10-29T08:04:00Z</dcterms:created>
  <dcterms:modified xsi:type="dcterms:W3CDTF">2018-10-29T08:04:00Z</dcterms:modified>
</cp:coreProperties>
</file>