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38" w:rsidRDefault="00033038">
      <w:pPr>
        <w:pStyle w:val="a3"/>
        <w:rPr>
          <w:rFonts w:ascii="Times New Roman"/>
          <w:sz w:val="20"/>
        </w:rPr>
      </w:pPr>
    </w:p>
    <w:p w:rsidR="00033038" w:rsidRDefault="000F75BD">
      <w:pPr>
        <w:pStyle w:val="a3"/>
        <w:tabs>
          <w:tab w:val="left" w:pos="1140"/>
        </w:tabs>
        <w:rPr>
          <w:sz w:val="24"/>
          <w:szCs w:val="22"/>
        </w:rPr>
      </w:pPr>
      <w:r>
        <w:rPr>
          <w:rFonts w:ascii="Times New Roman"/>
          <w:sz w:val="20"/>
        </w:rPr>
        <w:tab/>
      </w:r>
      <w:r>
        <w:rPr>
          <w:sz w:val="24"/>
          <w:szCs w:val="22"/>
        </w:rPr>
        <w:t>Уважаемые коллеги!</w:t>
      </w:r>
    </w:p>
    <w:p w:rsidR="00033038" w:rsidRPr="008F1C8B" w:rsidRDefault="00033038">
      <w:pPr>
        <w:pStyle w:val="a3"/>
        <w:spacing w:before="7"/>
        <w:rPr>
          <w:b/>
        </w:rPr>
      </w:pPr>
    </w:p>
    <w:p w:rsidR="00033038" w:rsidRDefault="007A0C4B">
      <w:pPr>
        <w:pStyle w:val="a5"/>
        <w:jc w:val="both"/>
        <w:rPr>
          <w:b/>
          <w:sz w:val="24"/>
        </w:rPr>
      </w:pPr>
      <w:r>
        <w:rPr>
          <w:sz w:val="24"/>
        </w:rPr>
        <w:t xml:space="preserve">Приглашаем вас принять участие в </w:t>
      </w:r>
      <w:r w:rsidR="00011DFD" w:rsidRPr="00481AE2">
        <w:rPr>
          <w:b/>
          <w:sz w:val="24"/>
        </w:rPr>
        <w:t>онлайн-</w:t>
      </w:r>
      <w:r w:rsidR="00011DFD">
        <w:rPr>
          <w:b/>
          <w:sz w:val="24"/>
        </w:rPr>
        <w:t>конференции</w:t>
      </w:r>
      <w:r>
        <w:rPr>
          <w:b/>
          <w:sz w:val="24"/>
        </w:rPr>
        <w:t xml:space="preserve"> «</w:t>
      </w:r>
      <w:r w:rsidRPr="005D1DE1">
        <w:rPr>
          <w:b/>
          <w:bCs/>
          <w:sz w:val="28"/>
          <w:szCs w:val="28"/>
        </w:rPr>
        <w:t>Эндокринная гинекология: от теории к практике</w:t>
      </w:r>
      <w:r>
        <w:rPr>
          <w:b/>
          <w:sz w:val="24"/>
        </w:rPr>
        <w:t>»</w:t>
      </w:r>
      <w:r>
        <w:rPr>
          <w:sz w:val="24"/>
        </w:rPr>
        <w:t xml:space="preserve">, которая </w:t>
      </w:r>
      <w:r w:rsidR="00011DFD">
        <w:rPr>
          <w:sz w:val="24"/>
        </w:rPr>
        <w:t>начнется</w:t>
      </w:r>
      <w:r>
        <w:rPr>
          <w:sz w:val="24"/>
        </w:rPr>
        <w:t xml:space="preserve"> </w:t>
      </w:r>
      <w:r w:rsidR="00821187">
        <w:rPr>
          <w:b/>
          <w:sz w:val="24"/>
        </w:rPr>
        <w:t>03</w:t>
      </w:r>
      <w:r w:rsidR="00DD0F48">
        <w:rPr>
          <w:b/>
          <w:sz w:val="24"/>
        </w:rPr>
        <w:t xml:space="preserve"> </w:t>
      </w:r>
      <w:r w:rsidR="00821187">
        <w:rPr>
          <w:b/>
          <w:sz w:val="24"/>
        </w:rPr>
        <w:t>феврал</w:t>
      </w:r>
      <w:r w:rsidR="00AD5850">
        <w:rPr>
          <w:b/>
          <w:sz w:val="24"/>
        </w:rPr>
        <w:t>я</w:t>
      </w:r>
      <w:r w:rsidR="00DD1A5C">
        <w:rPr>
          <w:b/>
          <w:sz w:val="24"/>
        </w:rPr>
        <w:t xml:space="preserve"> 202</w:t>
      </w:r>
      <w:r w:rsidR="006550D0">
        <w:rPr>
          <w:b/>
          <w:sz w:val="24"/>
        </w:rPr>
        <w:t>1</w:t>
      </w:r>
      <w:r w:rsidR="00DD1A5C">
        <w:rPr>
          <w:b/>
          <w:sz w:val="24"/>
        </w:rPr>
        <w:t xml:space="preserve"> года </w:t>
      </w:r>
      <w:r w:rsidR="00D00AE2">
        <w:rPr>
          <w:b/>
          <w:sz w:val="24"/>
        </w:rPr>
        <w:t>в</w:t>
      </w:r>
      <w:r w:rsidR="00AD5850">
        <w:rPr>
          <w:b/>
          <w:sz w:val="24"/>
        </w:rPr>
        <w:t xml:space="preserve"> </w:t>
      </w:r>
      <w:r w:rsidR="006550D0">
        <w:rPr>
          <w:b/>
          <w:sz w:val="24"/>
        </w:rPr>
        <w:t>1</w:t>
      </w:r>
      <w:r w:rsidR="00EB35A6">
        <w:rPr>
          <w:b/>
          <w:sz w:val="24"/>
        </w:rPr>
        <w:t>4</w:t>
      </w:r>
      <w:r w:rsidR="00AD5850">
        <w:rPr>
          <w:b/>
          <w:sz w:val="24"/>
        </w:rPr>
        <w:t>.</w:t>
      </w:r>
      <w:r w:rsidR="00D00AE2">
        <w:rPr>
          <w:b/>
          <w:sz w:val="24"/>
        </w:rPr>
        <w:t>00</w:t>
      </w:r>
      <w:r w:rsidR="00AD5850">
        <w:rPr>
          <w:b/>
          <w:sz w:val="24"/>
        </w:rPr>
        <w:t xml:space="preserve"> </w:t>
      </w:r>
      <w:r w:rsidR="00D00AE2">
        <w:rPr>
          <w:b/>
          <w:sz w:val="24"/>
        </w:rPr>
        <w:t>(время московское)</w:t>
      </w:r>
    </w:p>
    <w:p w:rsidR="00033038" w:rsidRPr="008F1C8B" w:rsidRDefault="00033038">
      <w:pPr>
        <w:pStyle w:val="1"/>
        <w:ind w:left="0"/>
        <w:jc w:val="center"/>
        <w:rPr>
          <w:sz w:val="16"/>
          <w:szCs w:val="16"/>
        </w:rPr>
      </w:pPr>
    </w:p>
    <w:p w:rsidR="00033038" w:rsidRDefault="000F75BD">
      <w:pPr>
        <w:pStyle w:val="1"/>
        <w:ind w:left="0"/>
        <w:jc w:val="center"/>
        <w:rPr>
          <w:b w:val="0"/>
        </w:rPr>
      </w:pPr>
      <w:r>
        <w:t>Предварительная научная программа</w:t>
      </w:r>
      <w:r>
        <w:rPr>
          <w:b w:val="0"/>
        </w:rPr>
        <w:t>:</w:t>
      </w:r>
    </w:p>
    <w:p w:rsidR="00033038" w:rsidRDefault="00033038">
      <w:pPr>
        <w:pStyle w:val="a3"/>
        <w:spacing w:before="3"/>
        <w:rPr>
          <w:sz w:val="12"/>
        </w:rPr>
      </w:pP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1418"/>
        <w:gridCol w:w="8075"/>
      </w:tblGrid>
      <w:tr w:rsidR="00AD5850" w:rsidTr="00E31333">
        <w:trPr>
          <w:trHeight w:val="939"/>
        </w:trPr>
        <w:tc>
          <w:tcPr>
            <w:tcW w:w="1418" w:type="dxa"/>
            <w:vAlign w:val="center"/>
          </w:tcPr>
          <w:p w:rsidR="00AD5850" w:rsidRDefault="000F19F9" w:rsidP="00EB35A6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EB35A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="005E3871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.00-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EB35A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="005E3871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.25</w:t>
            </w:r>
          </w:p>
        </w:tc>
        <w:tc>
          <w:tcPr>
            <w:tcW w:w="8075" w:type="dxa"/>
          </w:tcPr>
          <w:p w:rsidR="00AD5850" w:rsidRPr="00CF65AA" w:rsidRDefault="00974E05" w:rsidP="00AD5850">
            <w:pPr>
              <w:jc w:val="both"/>
              <w:rPr>
                <w:b/>
                <w:i/>
                <w:color w:val="FF0000"/>
              </w:rPr>
            </w:pPr>
            <w:proofErr w:type="spellStart"/>
            <w:r w:rsidRPr="00974E05">
              <w:rPr>
                <w:b/>
                <w:i/>
                <w:color w:val="FF0000"/>
              </w:rPr>
              <w:t>Саркопения</w:t>
            </w:r>
            <w:proofErr w:type="spellEnd"/>
            <w:r w:rsidRPr="00974E05">
              <w:rPr>
                <w:b/>
                <w:i/>
                <w:color w:val="FF0000"/>
              </w:rPr>
              <w:t xml:space="preserve"> и менопауза</w:t>
            </w:r>
          </w:p>
          <w:p w:rsidR="00AD5850" w:rsidRDefault="00AD5850" w:rsidP="00AD5850">
            <w:pPr>
              <w:snapToGrid w:val="0"/>
              <w:contextualSpacing/>
              <w:jc w:val="both"/>
            </w:pPr>
          </w:p>
          <w:p w:rsidR="00AD5850" w:rsidRPr="002B53B8" w:rsidRDefault="00AD5850" w:rsidP="00AD5850">
            <w:pPr>
              <w:pStyle w:val="HTML"/>
              <w:rPr>
                <w:rFonts w:ascii="Times New Roman" w:eastAsia="Arial" w:hAnsi="Times New Roman" w:cs="Times New Roman"/>
                <w:sz w:val="18"/>
                <w:szCs w:val="18"/>
                <w:lang w:bidi="ru-RU"/>
              </w:rPr>
            </w:pPr>
            <w:r w:rsidRPr="00D35622">
              <w:rPr>
                <w:rFonts w:ascii="Times New Roman" w:hAnsi="Times New Roman" w:cs="Times New Roman"/>
                <w:b/>
                <w:color w:val="7030A0"/>
              </w:rPr>
              <w:t>Марченкова Лариса Александровна</w:t>
            </w:r>
            <w:r w:rsidRPr="000475C5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B53B8">
              <w:rPr>
                <w:rFonts w:ascii="Times New Roman" w:eastAsia="Arial" w:hAnsi="Times New Roman" w:cs="Times New Roman"/>
                <w:sz w:val="18"/>
                <w:szCs w:val="18"/>
                <w:lang w:bidi="ru-RU"/>
              </w:rPr>
              <w:t>к.м.н., зав. отделом соматической реабилитации, репродуктивного здоровья и активного долголетия, ведущий научный сотрудник</w:t>
            </w:r>
          </w:p>
          <w:p w:rsidR="00AD5850" w:rsidRDefault="00AD5850" w:rsidP="00AD5850">
            <w:pPr>
              <w:jc w:val="both"/>
              <w:rPr>
                <w:b/>
                <w:i/>
                <w:color w:val="FF0000"/>
              </w:rPr>
            </w:pPr>
            <w:r w:rsidRPr="002B53B8">
              <w:rPr>
                <w:rFonts w:ascii="Times New Roman" w:hAnsi="Times New Roman" w:cs="Times New Roman"/>
                <w:sz w:val="18"/>
                <w:szCs w:val="18"/>
              </w:rPr>
              <w:t xml:space="preserve">ФГБУ "Национальный медицинский исследовательский центр реабилитации и курортологии" Минздрава </w:t>
            </w:r>
            <w:proofErr w:type="gramStart"/>
            <w:r w:rsidRPr="002B53B8"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562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End"/>
            <w:r w:rsidRPr="00D35622">
              <w:rPr>
                <w:rFonts w:ascii="Times New Roman" w:hAnsi="Times New Roman" w:cs="Times New Roman"/>
                <w:sz w:val="18"/>
                <w:szCs w:val="18"/>
              </w:rPr>
              <w:t>Москва)</w:t>
            </w:r>
          </w:p>
        </w:tc>
      </w:tr>
      <w:tr w:rsidR="00E31333" w:rsidTr="00E31333">
        <w:trPr>
          <w:trHeight w:val="496"/>
        </w:trPr>
        <w:tc>
          <w:tcPr>
            <w:tcW w:w="1418" w:type="dxa"/>
            <w:vAlign w:val="center"/>
          </w:tcPr>
          <w:p w:rsidR="00E31333" w:rsidRDefault="000F19F9" w:rsidP="00EB35A6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EB35A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="005E3871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.25-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EB35A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="005E3871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.55</w:t>
            </w:r>
          </w:p>
        </w:tc>
        <w:tc>
          <w:tcPr>
            <w:tcW w:w="8075" w:type="dxa"/>
          </w:tcPr>
          <w:p w:rsidR="00E31333" w:rsidRDefault="00E31333" w:rsidP="00E31333">
            <w:pPr>
              <w:jc w:val="both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 xml:space="preserve">Мастер-класс: </w:t>
            </w:r>
            <w:r w:rsidR="00974E05" w:rsidRPr="00974E05">
              <w:rPr>
                <w:b/>
                <w:i/>
                <w:color w:val="FF0000"/>
              </w:rPr>
              <w:t>Приверженность к МГТ. Две системы поведения и как на них повлиять врачу</w:t>
            </w:r>
            <w:r>
              <w:rPr>
                <w:b/>
                <w:i/>
              </w:rPr>
              <w:t xml:space="preserve"> </w:t>
            </w:r>
          </w:p>
          <w:p w:rsidR="00E31333" w:rsidRDefault="00E31333" w:rsidP="00E31333">
            <w:pPr>
              <w:jc w:val="both"/>
              <w:rPr>
                <w:b/>
                <w:i/>
              </w:rPr>
            </w:pPr>
          </w:p>
          <w:p w:rsidR="00E31333" w:rsidRDefault="00E31333" w:rsidP="006A0A0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62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Марченкова Лариса Александровна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</w:t>
            </w:r>
          </w:p>
        </w:tc>
      </w:tr>
      <w:tr w:rsidR="005E3871" w:rsidTr="00E14718">
        <w:trPr>
          <w:trHeight w:val="496"/>
        </w:trPr>
        <w:tc>
          <w:tcPr>
            <w:tcW w:w="1418" w:type="dxa"/>
            <w:vAlign w:val="center"/>
          </w:tcPr>
          <w:p w:rsidR="005E3871" w:rsidRDefault="000F19F9" w:rsidP="00EB35A6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EB35A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="005E3871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.55-1</w:t>
            </w:r>
            <w:r w:rsidR="00EB35A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="005E3871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8075" w:type="dxa"/>
            <w:vAlign w:val="center"/>
          </w:tcPr>
          <w:p w:rsidR="005E3871" w:rsidRDefault="005E3871" w:rsidP="005E3871">
            <w:pPr>
              <w:jc w:val="both"/>
              <w:rPr>
                <w:b/>
                <w:i/>
                <w:color w:val="FF0000"/>
              </w:rPr>
            </w:pPr>
            <w:r w:rsidRPr="00011DFD">
              <w:t>Перерыв</w:t>
            </w:r>
          </w:p>
        </w:tc>
      </w:tr>
      <w:tr w:rsidR="00E31333" w:rsidTr="00E31333">
        <w:trPr>
          <w:trHeight w:val="496"/>
        </w:trPr>
        <w:tc>
          <w:tcPr>
            <w:tcW w:w="1418" w:type="dxa"/>
            <w:vAlign w:val="center"/>
          </w:tcPr>
          <w:p w:rsidR="00E31333" w:rsidRDefault="005E3871" w:rsidP="00EB35A6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EB35A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.00-1</w:t>
            </w:r>
            <w:r w:rsidR="00EB35A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6550D0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="000F49B2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075" w:type="dxa"/>
          </w:tcPr>
          <w:p w:rsidR="005178FB" w:rsidRPr="00974E05" w:rsidRDefault="00974E05" w:rsidP="005178FB">
            <w:pPr>
              <w:jc w:val="both"/>
              <w:rPr>
                <w:b/>
                <w:i/>
                <w:color w:val="FF0000"/>
              </w:rPr>
            </w:pPr>
            <w:r w:rsidRPr="00974E05">
              <w:rPr>
                <w:b/>
                <w:i/>
                <w:color w:val="FF0000"/>
              </w:rPr>
              <w:t>В фокусе внимания женщины 50+. Как не упустить возможности</w:t>
            </w:r>
            <w:r w:rsidR="005178FB" w:rsidRPr="00974E05">
              <w:rPr>
                <w:b/>
                <w:i/>
                <w:color w:val="FF0000"/>
              </w:rPr>
              <w:t xml:space="preserve"> </w:t>
            </w:r>
          </w:p>
          <w:p w:rsidR="005178FB" w:rsidRDefault="005178FB" w:rsidP="005178FB">
            <w:pPr>
              <w:jc w:val="both"/>
              <w:rPr>
                <w:b/>
                <w:i/>
              </w:rPr>
            </w:pPr>
          </w:p>
          <w:p w:rsidR="00E31333" w:rsidRDefault="00974E05" w:rsidP="00974E05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proofErr w:type="spellStart"/>
            <w:r w:rsidRPr="00974E0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bidi="ar-SA"/>
              </w:rPr>
              <w:t>Зефирова</w:t>
            </w:r>
            <w:proofErr w:type="spellEnd"/>
            <w:r w:rsidRPr="00974E0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bidi="ar-SA"/>
              </w:rPr>
              <w:t xml:space="preserve"> Татьяна Петровна</w:t>
            </w:r>
            <w:r w:rsidRPr="00BE3156">
              <w:rPr>
                <w:b/>
                <w:color w:val="6F2F9F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7030A0"/>
              </w:rPr>
              <w:t xml:space="preserve"> </w:t>
            </w:r>
            <w:r w:rsidRPr="00BE3156">
              <w:rPr>
                <w:sz w:val="16"/>
                <w:szCs w:val="16"/>
              </w:rPr>
              <w:t xml:space="preserve">д.м.н., профессор кафедры акушерства и гинекологии КГМА- филиала ФГБОУ ДПО РМАНПО </w:t>
            </w:r>
            <w:proofErr w:type="gramStart"/>
            <w:r w:rsidRPr="00BE3156">
              <w:rPr>
                <w:sz w:val="16"/>
                <w:szCs w:val="16"/>
              </w:rPr>
              <w:t>МЗРФ  (</w:t>
            </w:r>
            <w:proofErr w:type="gramEnd"/>
            <w:r w:rsidRPr="00BE3156">
              <w:rPr>
                <w:sz w:val="16"/>
                <w:szCs w:val="16"/>
              </w:rPr>
              <w:t>Казань)</w:t>
            </w:r>
          </w:p>
        </w:tc>
      </w:tr>
      <w:tr w:rsidR="006550D0" w:rsidTr="00E31333">
        <w:trPr>
          <w:trHeight w:val="496"/>
        </w:trPr>
        <w:tc>
          <w:tcPr>
            <w:tcW w:w="1418" w:type="dxa"/>
            <w:vAlign w:val="center"/>
          </w:tcPr>
          <w:p w:rsidR="006550D0" w:rsidRDefault="006550D0" w:rsidP="00EB35A6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EB35A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.30-1</w:t>
            </w:r>
            <w:r w:rsidR="00EB35A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8075" w:type="dxa"/>
          </w:tcPr>
          <w:p w:rsidR="006550D0" w:rsidRDefault="006550D0" w:rsidP="006550D0">
            <w:pPr>
              <w:jc w:val="both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 xml:space="preserve">Мастер-класс: </w:t>
            </w:r>
            <w:r w:rsidR="00974E05" w:rsidRPr="00974E05">
              <w:rPr>
                <w:b/>
                <w:i/>
                <w:color w:val="FF0000"/>
              </w:rPr>
              <w:t>Клинический разбор: женщина 40+</w:t>
            </w:r>
            <w:r>
              <w:rPr>
                <w:b/>
                <w:i/>
              </w:rPr>
              <w:t xml:space="preserve"> </w:t>
            </w:r>
          </w:p>
          <w:p w:rsidR="006550D0" w:rsidRDefault="006550D0" w:rsidP="006550D0">
            <w:pPr>
              <w:jc w:val="both"/>
              <w:rPr>
                <w:b/>
                <w:i/>
              </w:rPr>
            </w:pPr>
          </w:p>
          <w:p w:rsidR="006550D0" w:rsidRPr="006550D0" w:rsidRDefault="00974E05" w:rsidP="00974E05">
            <w:pPr>
              <w:jc w:val="both"/>
              <w:rPr>
                <w:b/>
                <w:i/>
                <w:color w:val="FF0000"/>
              </w:rPr>
            </w:pPr>
            <w:proofErr w:type="spellStart"/>
            <w:r w:rsidRPr="00974E0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bidi="ar-SA"/>
              </w:rPr>
              <w:t>Зефирова</w:t>
            </w:r>
            <w:proofErr w:type="spellEnd"/>
            <w:r w:rsidRPr="00974E0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bidi="ar-SA"/>
              </w:rPr>
              <w:t xml:space="preserve"> Татьяна Петровна</w:t>
            </w:r>
          </w:p>
        </w:tc>
      </w:tr>
      <w:tr w:rsidR="005E3871" w:rsidTr="007D1CDF">
        <w:trPr>
          <w:trHeight w:val="496"/>
        </w:trPr>
        <w:tc>
          <w:tcPr>
            <w:tcW w:w="1418" w:type="dxa"/>
            <w:vAlign w:val="center"/>
          </w:tcPr>
          <w:p w:rsidR="005E3871" w:rsidRDefault="005E3871" w:rsidP="00EB35A6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EB35A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0F49B2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00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-1</w:t>
            </w:r>
            <w:r w:rsidR="00EB35A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.0</w:t>
            </w:r>
            <w:r w:rsidR="000F49B2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075" w:type="dxa"/>
            <w:vAlign w:val="center"/>
          </w:tcPr>
          <w:p w:rsidR="005E3871" w:rsidRPr="00011DFD" w:rsidRDefault="005E3871" w:rsidP="005E3871">
            <w:pPr>
              <w:snapToGrid w:val="0"/>
              <w:contextualSpacing/>
              <w:jc w:val="both"/>
              <w:rPr>
                <w:color w:val="FF0000"/>
              </w:rPr>
            </w:pPr>
            <w:r w:rsidRPr="00011DFD">
              <w:t>Перерыв</w:t>
            </w:r>
          </w:p>
        </w:tc>
      </w:tr>
      <w:tr w:rsidR="00E31333" w:rsidTr="00E31333">
        <w:trPr>
          <w:trHeight w:val="496"/>
        </w:trPr>
        <w:tc>
          <w:tcPr>
            <w:tcW w:w="1418" w:type="dxa"/>
            <w:vAlign w:val="center"/>
          </w:tcPr>
          <w:p w:rsidR="00E31333" w:rsidRDefault="005E3871" w:rsidP="00EB35A6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EB35A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:0</w:t>
            </w:r>
            <w:r w:rsidR="000F49B2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-1</w:t>
            </w:r>
            <w:r w:rsidR="00EB35A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0F49B2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8075" w:type="dxa"/>
          </w:tcPr>
          <w:p w:rsidR="00E31333" w:rsidRDefault="00974E05" w:rsidP="00E31333">
            <w:pPr>
              <w:jc w:val="both"/>
              <w:rPr>
                <w:b/>
                <w:i/>
                <w:color w:val="FF0000"/>
              </w:rPr>
            </w:pPr>
            <w:r w:rsidRPr="00974E05">
              <w:rPr>
                <w:b/>
                <w:i/>
                <w:color w:val="FF0000"/>
              </w:rPr>
              <w:t xml:space="preserve">Менопауза и жировой </w:t>
            </w:r>
            <w:proofErr w:type="spellStart"/>
            <w:r w:rsidRPr="00974E05">
              <w:rPr>
                <w:b/>
                <w:i/>
                <w:color w:val="FF0000"/>
              </w:rPr>
              <w:t>гепатоз</w:t>
            </w:r>
            <w:proofErr w:type="spellEnd"/>
            <w:r w:rsidRPr="00974E05">
              <w:rPr>
                <w:b/>
                <w:i/>
                <w:color w:val="FF0000"/>
              </w:rPr>
              <w:t xml:space="preserve"> печени. Особенности сопроводительной терапии.</w:t>
            </w:r>
            <w:r w:rsidR="006550D0" w:rsidRPr="006550D0">
              <w:rPr>
                <w:b/>
                <w:i/>
                <w:color w:val="FF0000"/>
              </w:rPr>
              <w:t xml:space="preserve"> </w:t>
            </w:r>
          </w:p>
          <w:p w:rsidR="00E31333" w:rsidRDefault="00E31333" w:rsidP="00E31333">
            <w:pPr>
              <w:jc w:val="both"/>
              <w:rPr>
                <w:b/>
                <w:i/>
                <w:color w:val="FF0000"/>
              </w:rPr>
            </w:pPr>
          </w:p>
          <w:p w:rsidR="00E31333" w:rsidRDefault="00974E05" w:rsidP="00E31333">
            <w:pPr>
              <w:jc w:val="both"/>
              <w:rPr>
                <w:b/>
                <w:i/>
                <w:color w:val="FF0000"/>
              </w:rPr>
            </w:pPr>
            <w:r w:rsidRPr="00974E0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bidi="ar-SA"/>
              </w:rPr>
              <w:t>Карева Елена Николаевна</w:t>
            </w:r>
            <w:r w:rsidRPr="005C663D">
              <w:rPr>
                <w:sz w:val="20"/>
                <w:szCs w:val="20"/>
              </w:rPr>
              <w:t>, д.м.н., профессор кафедры клинической фармакологии ПМГМУ им.</w:t>
            </w:r>
            <w:r>
              <w:rPr>
                <w:sz w:val="20"/>
                <w:szCs w:val="20"/>
              </w:rPr>
              <w:t xml:space="preserve"> </w:t>
            </w:r>
            <w:r w:rsidRPr="005C663D">
              <w:rPr>
                <w:sz w:val="20"/>
                <w:szCs w:val="20"/>
              </w:rPr>
              <w:t>Сеченова (Москва)</w:t>
            </w:r>
          </w:p>
        </w:tc>
      </w:tr>
      <w:tr w:rsidR="00E31333" w:rsidTr="00E31333">
        <w:trPr>
          <w:trHeight w:val="496"/>
        </w:trPr>
        <w:tc>
          <w:tcPr>
            <w:tcW w:w="1418" w:type="dxa"/>
            <w:vAlign w:val="center"/>
          </w:tcPr>
          <w:p w:rsidR="00E31333" w:rsidRDefault="005E3871" w:rsidP="00EB35A6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EB35A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0F49B2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30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-1</w:t>
            </w:r>
            <w:r w:rsidR="00EB35A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0F49B2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8075" w:type="dxa"/>
          </w:tcPr>
          <w:p w:rsidR="00E31333" w:rsidRDefault="00E31333" w:rsidP="00E31333">
            <w:pPr>
              <w:jc w:val="both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Мастер-класс: </w:t>
            </w:r>
            <w:r w:rsidR="006550D0" w:rsidRPr="006550D0">
              <w:rPr>
                <w:b/>
                <w:i/>
                <w:color w:val="FF0000"/>
              </w:rPr>
              <w:t>Разбор клинического случая</w:t>
            </w:r>
          </w:p>
          <w:p w:rsidR="00E31333" w:rsidRDefault="00E31333" w:rsidP="00E31333">
            <w:pPr>
              <w:jc w:val="both"/>
              <w:rPr>
                <w:b/>
                <w:i/>
                <w:color w:val="FF0000"/>
              </w:rPr>
            </w:pPr>
          </w:p>
          <w:p w:rsidR="00E31333" w:rsidRDefault="00974E05" w:rsidP="00E31333">
            <w:pPr>
              <w:jc w:val="both"/>
              <w:rPr>
                <w:b/>
                <w:i/>
                <w:color w:val="FF0000"/>
              </w:rPr>
            </w:pPr>
            <w:r w:rsidRPr="00974E0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bidi="ar-SA"/>
              </w:rPr>
              <w:t>Карева Елена Николаевна</w:t>
            </w:r>
          </w:p>
        </w:tc>
      </w:tr>
      <w:tr w:rsidR="005E3871" w:rsidTr="00CE57A8">
        <w:trPr>
          <w:trHeight w:val="496"/>
        </w:trPr>
        <w:tc>
          <w:tcPr>
            <w:tcW w:w="1418" w:type="dxa"/>
            <w:vAlign w:val="center"/>
          </w:tcPr>
          <w:p w:rsidR="005E3871" w:rsidRDefault="005E3871" w:rsidP="00EB35A6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EB35A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0F49B2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00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-1</w:t>
            </w:r>
            <w:r w:rsidR="00EB35A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.0</w:t>
            </w:r>
            <w:r w:rsidR="000F49B2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075" w:type="dxa"/>
            <w:vAlign w:val="center"/>
          </w:tcPr>
          <w:p w:rsidR="005E3871" w:rsidRPr="00011DFD" w:rsidRDefault="005E3871" w:rsidP="005E3871">
            <w:pPr>
              <w:snapToGrid w:val="0"/>
              <w:contextualSpacing/>
              <w:jc w:val="both"/>
              <w:rPr>
                <w:color w:val="FF0000"/>
              </w:rPr>
            </w:pPr>
            <w:r w:rsidRPr="00011DFD">
              <w:t>Перерыв</w:t>
            </w:r>
          </w:p>
        </w:tc>
      </w:tr>
      <w:tr w:rsidR="00533334" w:rsidTr="00E31333">
        <w:trPr>
          <w:trHeight w:val="496"/>
        </w:trPr>
        <w:tc>
          <w:tcPr>
            <w:tcW w:w="1418" w:type="dxa"/>
            <w:vAlign w:val="center"/>
          </w:tcPr>
          <w:p w:rsidR="00533334" w:rsidRDefault="005E3871" w:rsidP="00966377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EB35A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.0</w:t>
            </w:r>
            <w:r w:rsidR="000F49B2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-1</w:t>
            </w:r>
            <w:r w:rsidR="00966377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0F49B2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8075" w:type="dxa"/>
          </w:tcPr>
          <w:p w:rsidR="000F49B2" w:rsidRDefault="006550D0" w:rsidP="000F49B2">
            <w:pPr>
              <w:jc w:val="both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уточняется</w:t>
            </w:r>
            <w:r w:rsidR="000F49B2">
              <w:rPr>
                <w:b/>
                <w:i/>
              </w:rPr>
              <w:t xml:space="preserve"> </w:t>
            </w:r>
          </w:p>
          <w:p w:rsidR="000F49B2" w:rsidRDefault="000F49B2" w:rsidP="000F49B2">
            <w:pPr>
              <w:jc w:val="both"/>
              <w:rPr>
                <w:b/>
                <w:i/>
              </w:rPr>
            </w:pPr>
          </w:p>
          <w:p w:rsidR="00533334" w:rsidRDefault="006550D0" w:rsidP="000F49B2">
            <w:pPr>
              <w:jc w:val="both"/>
              <w:rPr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уточняется</w:t>
            </w:r>
          </w:p>
        </w:tc>
      </w:tr>
    </w:tbl>
    <w:p w:rsidR="00033038" w:rsidRDefault="000F75BD">
      <w:pPr>
        <w:ind w:left="200"/>
        <w:rPr>
          <w:sz w:val="20"/>
        </w:rPr>
      </w:pPr>
      <w:r>
        <w:rPr>
          <w:b/>
          <w:color w:val="FF0000"/>
          <w:sz w:val="20"/>
        </w:rPr>
        <w:t xml:space="preserve">Посещение </w:t>
      </w:r>
      <w:r w:rsidR="00AD5850">
        <w:rPr>
          <w:b/>
          <w:color w:val="FF0000"/>
          <w:sz w:val="20"/>
        </w:rPr>
        <w:t>мероприятия</w:t>
      </w:r>
      <w:r>
        <w:rPr>
          <w:b/>
          <w:color w:val="FF0000"/>
          <w:sz w:val="20"/>
        </w:rPr>
        <w:t xml:space="preserve"> осуществляется на некоммерческой основе</w:t>
      </w:r>
      <w:r>
        <w:rPr>
          <w:sz w:val="20"/>
        </w:rPr>
        <w:t>.</w:t>
      </w:r>
    </w:p>
    <w:p w:rsidR="00D00AE2" w:rsidRPr="005E3871" w:rsidRDefault="00D00AE2" w:rsidP="00D00AE2">
      <w:pPr>
        <w:rPr>
          <w:rFonts w:ascii="Times New Roman" w:hAnsi="Times New Roman" w:cs="Times New Roman"/>
          <w:sz w:val="16"/>
          <w:szCs w:val="16"/>
        </w:rPr>
      </w:pPr>
      <w:r w:rsidRPr="005E3871">
        <w:rPr>
          <w:rFonts w:ascii="Times New Roman" w:hAnsi="Times New Roman" w:cs="Times New Roman"/>
          <w:sz w:val="16"/>
          <w:szCs w:val="16"/>
        </w:rPr>
        <w:t xml:space="preserve">Для участия в </w:t>
      </w:r>
      <w:proofErr w:type="spellStart"/>
      <w:r w:rsidRPr="005E3871">
        <w:rPr>
          <w:rFonts w:ascii="Times New Roman" w:hAnsi="Times New Roman" w:cs="Times New Roman"/>
          <w:sz w:val="16"/>
          <w:szCs w:val="16"/>
        </w:rPr>
        <w:t>вебинаре</w:t>
      </w:r>
      <w:proofErr w:type="spellEnd"/>
      <w:r w:rsidRPr="005E3871">
        <w:rPr>
          <w:rFonts w:ascii="Times New Roman" w:hAnsi="Times New Roman" w:cs="Times New Roman"/>
          <w:sz w:val="16"/>
          <w:szCs w:val="16"/>
        </w:rPr>
        <w:t xml:space="preserve"> вам необходимо зарегистрироваться </w:t>
      </w:r>
      <w:r w:rsidRPr="005E3871">
        <w:rPr>
          <w:sz w:val="16"/>
          <w:szCs w:val="16"/>
        </w:rPr>
        <w:t xml:space="preserve">на сайте проекта «Клуб женского здоровья»: </w:t>
      </w:r>
      <w:hyperlink r:id="rId7" w:history="1">
        <w:r w:rsidRPr="005E3871">
          <w:rPr>
            <w:rStyle w:val="ac"/>
            <w:sz w:val="16"/>
            <w:szCs w:val="16"/>
            <w:u w:color="0000FF"/>
          </w:rPr>
          <w:t>www.womenmedclub.ru</w:t>
        </w:r>
      </w:hyperlink>
      <w:r w:rsidRPr="005E3871">
        <w:rPr>
          <w:color w:val="0000FF"/>
          <w:sz w:val="16"/>
          <w:szCs w:val="16"/>
          <w:u w:val="single" w:color="0000FF"/>
        </w:rPr>
        <w:t xml:space="preserve"> </w:t>
      </w:r>
    </w:p>
    <w:p w:rsidR="00D00AE2" w:rsidRPr="005E3871" w:rsidRDefault="00D00AE2" w:rsidP="00D00AE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33038" w:rsidRDefault="00D00AE2" w:rsidP="00D00AE2">
      <w:pPr>
        <w:pStyle w:val="a3"/>
        <w:spacing w:before="114"/>
        <w:ind w:right="-527"/>
        <w:jc w:val="both"/>
        <w:rPr>
          <w:color w:val="0000FF"/>
          <w:u w:val="single" w:color="0000FF"/>
        </w:rPr>
      </w:pPr>
      <w:r w:rsidRPr="005E3871">
        <w:rPr>
          <w:rFonts w:ascii="Times New Roman" w:hAnsi="Times New Roman" w:cs="Times New Roman"/>
        </w:rPr>
        <w:t xml:space="preserve">Информация на </w:t>
      </w:r>
      <w:proofErr w:type="spellStart"/>
      <w:r w:rsidRPr="005E3871">
        <w:rPr>
          <w:rFonts w:ascii="Times New Roman" w:hAnsi="Times New Roman" w:cs="Times New Roman"/>
        </w:rPr>
        <w:t>вебинарах</w:t>
      </w:r>
      <w:proofErr w:type="spellEnd"/>
      <w:r w:rsidRPr="005E3871">
        <w:rPr>
          <w:rFonts w:ascii="Times New Roman" w:hAnsi="Times New Roman" w:cs="Times New Roman"/>
        </w:rPr>
        <w:t xml:space="preserve"> содержит профессиональную специализированную профессиональную информацию. Согласно действующему законодательству, материалы </w:t>
      </w:r>
      <w:proofErr w:type="spellStart"/>
      <w:r w:rsidRPr="005E3871">
        <w:rPr>
          <w:rFonts w:ascii="Times New Roman" w:hAnsi="Times New Roman" w:cs="Times New Roman"/>
        </w:rPr>
        <w:t>вебинаров</w:t>
      </w:r>
      <w:proofErr w:type="spellEnd"/>
      <w:r w:rsidRPr="005E3871">
        <w:rPr>
          <w:rFonts w:ascii="Times New Roman" w:hAnsi="Times New Roman" w:cs="Times New Roman"/>
        </w:rPr>
        <w:t xml:space="preserve"> могут быть доступны только для медицинских специалистов. Подтверждая при регистрации, что вы являетесь дипломированным медицинским специалистом (врачом), вы соглашаетесь с условиями проведения </w:t>
      </w:r>
      <w:proofErr w:type="spellStart"/>
      <w:r w:rsidRPr="005E3871">
        <w:rPr>
          <w:rFonts w:ascii="Times New Roman" w:hAnsi="Times New Roman" w:cs="Times New Roman"/>
        </w:rPr>
        <w:t>вебинаров</w:t>
      </w:r>
      <w:proofErr w:type="spellEnd"/>
      <w:r w:rsidRPr="005E3871">
        <w:rPr>
          <w:rFonts w:ascii="Times New Roman" w:hAnsi="Times New Roman" w:cs="Times New Roman"/>
        </w:rPr>
        <w:t>.</w:t>
      </w:r>
    </w:p>
    <w:p w:rsidR="00033038" w:rsidRDefault="008F1C8B">
      <w:pPr>
        <w:pStyle w:val="a3"/>
        <w:spacing w:before="114"/>
        <w:ind w:left="200" w:right="1135"/>
        <w:jc w:val="both"/>
      </w:pPr>
      <w:r>
        <w:rPr>
          <w:noProof/>
          <w:lang w:bidi="ar-SA"/>
        </w:rPr>
        <w:drawing>
          <wp:anchor distT="0" distB="0" distL="0" distR="0" simplePos="0" relativeHeight="268431071" behindDoc="1" locked="0" layoutInCell="1" allowOverlap="1" wp14:anchorId="367E17F1" wp14:editId="1E6945BB">
            <wp:simplePos x="0" y="0"/>
            <wp:positionH relativeFrom="page">
              <wp:posOffset>150495</wp:posOffset>
            </wp:positionH>
            <wp:positionV relativeFrom="paragraph">
              <wp:posOffset>468630</wp:posOffset>
            </wp:positionV>
            <wp:extent cx="1465200" cy="525600"/>
            <wp:effectExtent l="0" t="0" r="1905" b="8255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2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AED" w:rsidRPr="00FB2AED">
        <w:rPr>
          <w:noProof/>
          <w:lang w:bidi="ar-SA"/>
        </w:rPr>
        <w:drawing>
          <wp:anchor distT="0" distB="0" distL="114300" distR="114300" simplePos="0" relativeHeight="268455671" behindDoc="1" locked="0" layoutInCell="1" allowOverlap="1" wp14:anchorId="47A4CDDB" wp14:editId="187A29DF">
            <wp:simplePos x="0" y="0"/>
            <wp:positionH relativeFrom="column">
              <wp:posOffset>5452110</wp:posOffset>
            </wp:positionH>
            <wp:positionV relativeFrom="paragraph">
              <wp:posOffset>703580</wp:posOffset>
            </wp:positionV>
            <wp:extent cx="954000" cy="309600"/>
            <wp:effectExtent l="0" t="0" r="0" b="0"/>
            <wp:wrapNone/>
            <wp:docPr id="22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3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812" w:type="dxa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9"/>
        <w:gridCol w:w="3164"/>
        <w:gridCol w:w="2693"/>
        <w:gridCol w:w="3306"/>
      </w:tblGrid>
      <w:tr w:rsidR="00033038">
        <w:trPr>
          <w:trHeight w:val="544"/>
        </w:trPr>
        <w:tc>
          <w:tcPr>
            <w:tcW w:w="2649" w:type="dxa"/>
          </w:tcPr>
          <w:p w:rsidR="00033038" w:rsidRDefault="000F75BD">
            <w:pPr>
              <w:pStyle w:val="TableParagraph"/>
              <w:spacing w:line="268" w:lineRule="exact"/>
              <w:ind w:left="200"/>
              <w:rPr>
                <w:b/>
              </w:rPr>
            </w:pPr>
            <w:r>
              <w:rPr>
                <w:b/>
              </w:rPr>
              <w:t>Генеральный спонсор:</w:t>
            </w:r>
          </w:p>
        </w:tc>
        <w:tc>
          <w:tcPr>
            <w:tcW w:w="3164" w:type="dxa"/>
          </w:tcPr>
          <w:p w:rsidR="00033038" w:rsidRDefault="008F1C8B">
            <w:pPr>
              <w:pStyle w:val="TableParagraph"/>
              <w:spacing w:line="268" w:lineRule="exact"/>
              <w:ind w:left="283"/>
              <w:rPr>
                <w:b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68440311" behindDoc="1" locked="0" layoutInCell="1" allowOverlap="1" wp14:anchorId="21A5054A" wp14:editId="52C8A0FA">
                  <wp:simplePos x="0" y="0"/>
                  <wp:positionH relativeFrom="column">
                    <wp:posOffset>1758950</wp:posOffset>
                  </wp:positionH>
                  <wp:positionV relativeFrom="paragraph">
                    <wp:posOffset>427355</wp:posOffset>
                  </wp:positionV>
                  <wp:extent cx="633600" cy="205200"/>
                  <wp:effectExtent l="0" t="0" r="0" b="4445"/>
                  <wp:wrapNone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600" cy="2052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75BD">
              <w:rPr>
                <w:noProof/>
                <w:lang w:bidi="ar-SA"/>
              </w:rPr>
              <w:drawing>
                <wp:anchor distT="0" distB="0" distL="0" distR="0" simplePos="0" relativeHeight="268437239" behindDoc="1" locked="0" layoutInCell="1" allowOverlap="1" wp14:anchorId="75D48064" wp14:editId="744E79E8">
                  <wp:simplePos x="0" y="0"/>
                  <wp:positionH relativeFrom="page">
                    <wp:posOffset>130175</wp:posOffset>
                  </wp:positionH>
                  <wp:positionV relativeFrom="paragraph">
                    <wp:posOffset>327660</wp:posOffset>
                  </wp:positionV>
                  <wp:extent cx="798830" cy="212090"/>
                  <wp:effectExtent l="0" t="0" r="1270" b="0"/>
                  <wp:wrapNone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75BD">
              <w:rPr>
                <w:b/>
              </w:rPr>
              <w:t>Спонсоры:</w:t>
            </w:r>
          </w:p>
        </w:tc>
        <w:tc>
          <w:tcPr>
            <w:tcW w:w="2693" w:type="dxa"/>
          </w:tcPr>
          <w:p w:rsidR="00033038" w:rsidRDefault="000F75BD">
            <w:pPr>
              <w:pStyle w:val="TableParagraph"/>
              <w:spacing w:line="268" w:lineRule="exact"/>
              <w:ind w:left="-3"/>
              <w:rPr>
                <w:b/>
              </w:rPr>
            </w:pPr>
            <w:r>
              <w:rPr>
                <w:b/>
              </w:rPr>
              <w:t xml:space="preserve">Информационные </w:t>
            </w:r>
          </w:p>
          <w:p w:rsidR="00033038" w:rsidRDefault="000F75BD">
            <w:pPr>
              <w:pStyle w:val="TableParagraph"/>
              <w:spacing w:line="268" w:lineRule="exact"/>
              <w:ind w:left="-3"/>
              <w:rPr>
                <w:b/>
              </w:rPr>
            </w:pPr>
            <w:r>
              <w:rPr>
                <w:b/>
              </w:rPr>
              <w:t>партнеры:</w:t>
            </w:r>
          </w:p>
          <w:p w:rsidR="00033038" w:rsidRDefault="008F1C8B">
            <w:pPr>
              <w:pStyle w:val="TableParagraph"/>
              <w:spacing w:line="268" w:lineRule="exact"/>
              <w:ind w:left="208"/>
              <w:rPr>
                <w:b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68444407" behindDoc="1" locked="0" layoutInCell="1" allowOverlap="1" wp14:anchorId="01A7A39C" wp14:editId="173C418F">
                  <wp:simplePos x="0" y="0"/>
                  <wp:positionH relativeFrom="column">
                    <wp:posOffset>1163320</wp:posOffset>
                  </wp:positionH>
                  <wp:positionV relativeFrom="page">
                    <wp:posOffset>361315</wp:posOffset>
                  </wp:positionV>
                  <wp:extent cx="482400" cy="244800"/>
                  <wp:effectExtent l="0" t="0" r="0" b="3175"/>
                  <wp:wrapNone/>
                  <wp:docPr id="1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400" cy="2448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68442359" behindDoc="1" locked="0" layoutInCell="1" allowOverlap="1" wp14:anchorId="7DABD307" wp14:editId="43CBB535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19685</wp:posOffset>
                  </wp:positionV>
                  <wp:extent cx="554355" cy="273050"/>
                  <wp:effectExtent l="0" t="0" r="0" b="0"/>
                  <wp:wrapNone/>
                  <wp:docPr id="1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2730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06" w:type="dxa"/>
          </w:tcPr>
          <w:p w:rsidR="00033038" w:rsidRDefault="000F75BD">
            <w:pPr>
              <w:pStyle w:val="TableParagraph"/>
              <w:spacing w:line="268" w:lineRule="exact"/>
              <w:ind w:left="2" w:right="-141"/>
              <w:rPr>
                <w:b/>
              </w:rPr>
            </w:pPr>
            <w:r>
              <w:rPr>
                <w:b/>
                <w:sz w:val="24"/>
              </w:rPr>
              <w:t xml:space="preserve">      </w:t>
            </w:r>
            <w:r>
              <w:rPr>
                <w:b/>
              </w:rPr>
              <w:t>Технический</w:t>
            </w:r>
          </w:p>
          <w:p w:rsidR="00033038" w:rsidRDefault="000F75BD">
            <w:pPr>
              <w:pStyle w:val="TableParagraph"/>
              <w:spacing w:line="268" w:lineRule="exact"/>
              <w:ind w:left="2" w:right="-141"/>
              <w:rPr>
                <w:b/>
                <w:sz w:val="24"/>
              </w:rPr>
            </w:pPr>
            <w:r>
              <w:rPr>
                <w:b/>
              </w:rPr>
              <w:t xml:space="preserve">      организатор:</w:t>
            </w:r>
            <w:r>
              <w:rPr>
                <w:b/>
                <w:sz w:val="24"/>
              </w:rPr>
              <w:t xml:space="preserve"> </w:t>
            </w:r>
          </w:p>
          <w:p w:rsidR="00033038" w:rsidRDefault="00033038">
            <w:pPr>
              <w:pStyle w:val="TableParagraph"/>
              <w:spacing w:line="256" w:lineRule="exact"/>
              <w:ind w:left="2"/>
              <w:rPr>
                <w:b/>
                <w:sz w:val="24"/>
              </w:rPr>
            </w:pPr>
          </w:p>
        </w:tc>
      </w:tr>
    </w:tbl>
    <w:p w:rsidR="00033038" w:rsidRDefault="005E3871">
      <w:pPr>
        <w:pStyle w:val="TableParagraph"/>
        <w:spacing w:line="268" w:lineRule="exact"/>
        <w:ind w:left="-142"/>
        <w:rPr>
          <w:sz w:val="19"/>
        </w:rPr>
      </w:pPr>
      <w:r>
        <w:rPr>
          <w:bCs/>
          <w:noProof/>
          <w:lang w:bidi="ar-SA"/>
        </w:rPr>
        <w:drawing>
          <wp:anchor distT="0" distB="0" distL="114300" distR="114300" simplePos="0" relativeHeight="268457719" behindDoc="1" locked="0" layoutInCell="1" allowOverlap="1" wp14:anchorId="0DBBB120" wp14:editId="7486C6A1">
            <wp:simplePos x="0" y="0"/>
            <wp:positionH relativeFrom="column">
              <wp:posOffset>2101850</wp:posOffset>
            </wp:positionH>
            <wp:positionV relativeFrom="paragraph">
              <wp:posOffset>172720</wp:posOffset>
            </wp:positionV>
            <wp:extent cx="806400" cy="241200"/>
            <wp:effectExtent l="0" t="0" r="0" b="6985"/>
            <wp:wrapNone/>
            <wp:docPr id="3" name="Рисунок 3" descr="C:\Users\n.kotlyar\AppData\Local\Microsoft\Windows\Temporary Internet Files\Content.Outlook\NEVGE5WS\Логотип Bio-Oil (2)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kotlyar\AppData\Local\Microsoft\Windows\Temporary Internet Files\Content.Outlook\NEVGE5WS\Логотип Bio-Oil (2).ep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00" cy="2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1C8B">
        <w:rPr>
          <w:b/>
          <w:noProof/>
          <w:color w:val="0070C0"/>
          <w:sz w:val="36"/>
          <w:szCs w:val="36"/>
          <w:lang w:bidi="ar-SA"/>
        </w:rPr>
        <w:drawing>
          <wp:anchor distT="0" distB="0" distL="114300" distR="114300" simplePos="0" relativeHeight="268448503" behindDoc="1" locked="0" layoutInCell="1" allowOverlap="1" wp14:anchorId="543A28F8" wp14:editId="5642A017">
            <wp:simplePos x="0" y="0"/>
            <wp:positionH relativeFrom="column">
              <wp:posOffset>4192270</wp:posOffset>
            </wp:positionH>
            <wp:positionV relativeFrom="paragraph">
              <wp:posOffset>264795</wp:posOffset>
            </wp:positionV>
            <wp:extent cx="633600" cy="169200"/>
            <wp:effectExtent l="0" t="0" r="0" b="254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1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C8B">
        <w:rPr>
          <w:noProof/>
          <w:lang w:bidi="ar-SA"/>
        </w:rPr>
        <w:drawing>
          <wp:anchor distT="0" distB="0" distL="114300" distR="114300" simplePos="0" relativeHeight="268446455" behindDoc="1" locked="0" layoutInCell="1" allowOverlap="1" wp14:anchorId="7CDC3DC4" wp14:editId="283A89C2">
            <wp:simplePos x="0" y="0"/>
            <wp:positionH relativeFrom="column">
              <wp:posOffset>3406901</wp:posOffset>
            </wp:positionH>
            <wp:positionV relativeFrom="paragraph">
              <wp:posOffset>140970</wp:posOffset>
            </wp:positionV>
            <wp:extent cx="579600" cy="363600"/>
            <wp:effectExtent l="0" t="0" r="0" b="0"/>
            <wp:wrapNone/>
            <wp:docPr id="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363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5BD">
        <w:rPr>
          <w:noProof/>
          <w:lang w:bidi="ar-SA"/>
        </w:rPr>
        <w:t xml:space="preserve"> </w:t>
      </w:r>
    </w:p>
    <w:sectPr w:rsidR="00033038">
      <w:headerReference w:type="default" r:id="rId17"/>
      <w:type w:val="continuous"/>
      <w:pgSz w:w="11910" w:h="16840"/>
      <w:pgMar w:top="2014" w:right="860" w:bottom="280" w:left="520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08" w:rsidRDefault="00AF6708">
      <w:r>
        <w:separator/>
      </w:r>
    </w:p>
  </w:endnote>
  <w:endnote w:type="continuationSeparator" w:id="0">
    <w:p w:rsidR="00AF6708" w:rsidRDefault="00AF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08" w:rsidRDefault="00AF6708">
      <w:r>
        <w:separator/>
      </w:r>
    </w:p>
  </w:footnote>
  <w:footnote w:type="continuationSeparator" w:id="0">
    <w:p w:rsidR="00AF6708" w:rsidRDefault="00AF6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038" w:rsidRDefault="000F75BD">
    <w:pPr>
      <w:pStyle w:val="a5"/>
      <w:ind w:left="1560"/>
      <w:jc w:val="center"/>
      <w:rPr>
        <w:b/>
        <w:sz w:val="32"/>
        <w:szCs w:val="32"/>
      </w:rPr>
    </w:pPr>
    <w:r>
      <w:rPr>
        <w:b/>
        <w:noProof/>
        <w:sz w:val="24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-206375</wp:posOffset>
          </wp:positionV>
          <wp:extent cx="1303200" cy="543600"/>
          <wp:effectExtent l="0" t="0" r="0" b="889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  <w:szCs w:val="32"/>
      </w:rPr>
      <w:t>Образовательный проект</w:t>
    </w:r>
  </w:p>
  <w:p w:rsidR="00D35622" w:rsidRPr="00D35622" w:rsidRDefault="000F75BD">
    <w:pPr>
      <w:pStyle w:val="a5"/>
      <w:ind w:left="1134"/>
      <w:jc w:val="center"/>
      <w:rPr>
        <w:rFonts w:asciiTheme="majorHAnsi" w:hAnsiTheme="majorHAnsi"/>
        <w:b/>
        <w:bCs/>
        <w:color w:val="7030A0"/>
        <w:sz w:val="44"/>
        <w:szCs w:val="44"/>
      </w:rPr>
    </w:pPr>
    <w:r>
      <w:rPr>
        <w:rFonts w:asciiTheme="majorHAnsi" w:hAnsiTheme="majorHAnsi"/>
        <w:b/>
        <w:color w:val="0070C0"/>
        <w:sz w:val="40"/>
        <w:szCs w:val="40"/>
      </w:rPr>
      <w:t xml:space="preserve"> </w:t>
    </w:r>
    <w:r w:rsidRPr="00D35622">
      <w:rPr>
        <w:rFonts w:asciiTheme="majorHAnsi" w:hAnsiTheme="majorHAnsi"/>
        <w:b/>
        <w:color w:val="7030A0"/>
        <w:sz w:val="44"/>
        <w:szCs w:val="44"/>
      </w:rPr>
      <w:t>«</w:t>
    </w:r>
    <w:r w:rsidR="00D35622" w:rsidRPr="00D35622">
      <w:rPr>
        <w:rFonts w:asciiTheme="majorHAnsi" w:hAnsiTheme="majorHAnsi"/>
        <w:b/>
        <w:bCs/>
        <w:color w:val="7030A0"/>
        <w:sz w:val="44"/>
        <w:szCs w:val="44"/>
      </w:rPr>
      <w:t xml:space="preserve">ЭНДОКРИННАЯ ГИНЕКОЛОГИЯ: </w:t>
    </w:r>
  </w:p>
  <w:p w:rsidR="00033038" w:rsidRDefault="00D35622">
    <w:pPr>
      <w:pStyle w:val="a5"/>
      <w:ind w:left="1134"/>
      <w:jc w:val="center"/>
      <w:rPr>
        <w:b/>
        <w:color w:val="FF0000"/>
        <w:sz w:val="44"/>
        <w:szCs w:val="44"/>
      </w:rPr>
    </w:pPr>
    <w:r w:rsidRPr="00D35622">
      <w:rPr>
        <w:rFonts w:asciiTheme="majorHAnsi" w:hAnsiTheme="majorHAnsi"/>
        <w:b/>
        <w:bCs/>
        <w:color w:val="7030A0"/>
        <w:sz w:val="44"/>
        <w:szCs w:val="44"/>
      </w:rPr>
      <w:t>ОТ ТЕОРИИ К ПРАКТИКЕ</w:t>
    </w:r>
    <w:r w:rsidR="000F75BD" w:rsidRPr="00D35622">
      <w:rPr>
        <w:rFonts w:asciiTheme="majorHAnsi" w:hAnsiTheme="majorHAnsi"/>
        <w:b/>
        <w:bCs/>
        <w:color w:val="7030A0"/>
        <w:sz w:val="44"/>
        <w:szCs w:val="4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4EF8"/>
    <w:multiLevelType w:val="hybridMultilevel"/>
    <w:tmpl w:val="81760A9E"/>
    <w:lvl w:ilvl="0" w:tplc="9E8E3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E278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7EED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6809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F0F7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9E77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14FF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9884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9CD5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AC1EA4"/>
    <w:multiLevelType w:val="hybridMultilevel"/>
    <w:tmpl w:val="6ECE3AD8"/>
    <w:lvl w:ilvl="0" w:tplc="C16832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7A46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303F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C065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C7F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8436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D6D6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96A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E404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967125"/>
    <w:multiLevelType w:val="hybridMultilevel"/>
    <w:tmpl w:val="C688035A"/>
    <w:lvl w:ilvl="0" w:tplc="EA2C5A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6083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8AC9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00CD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842C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4083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A6A1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E21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E2E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38"/>
    <w:rsid w:val="00011DFD"/>
    <w:rsid w:val="00033038"/>
    <w:rsid w:val="00036E81"/>
    <w:rsid w:val="00037AF4"/>
    <w:rsid w:val="000475C5"/>
    <w:rsid w:val="0008005E"/>
    <w:rsid w:val="0008040E"/>
    <w:rsid w:val="000979AC"/>
    <w:rsid w:val="000B53B7"/>
    <w:rsid w:val="000C6C75"/>
    <w:rsid w:val="000D75B9"/>
    <w:rsid w:val="000F19F9"/>
    <w:rsid w:val="000F49B2"/>
    <w:rsid w:val="000F5675"/>
    <w:rsid w:val="000F6C98"/>
    <w:rsid w:val="000F75BD"/>
    <w:rsid w:val="00110DDF"/>
    <w:rsid w:val="0013124E"/>
    <w:rsid w:val="00134B0E"/>
    <w:rsid w:val="00141F68"/>
    <w:rsid w:val="00150CE9"/>
    <w:rsid w:val="001614B0"/>
    <w:rsid w:val="001942E6"/>
    <w:rsid w:val="001B2BF2"/>
    <w:rsid w:val="001D123A"/>
    <w:rsid w:val="001D603E"/>
    <w:rsid w:val="001E25F3"/>
    <w:rsid w:val="00252786"/>
    <w:rsid w:val="002A5DB6"/>
    <w:rsid w:val="002C635D"/>
    <w:rsid w:val="002C66BE"/>
    <w:rsid w:val="00317A7B"/>
    <w:rsid w:val="0032290C"/>
    <w:rsid w:val="003311A2"/>
    <w:rsid w:val="00337C62"/>
    <w:rsid w:val="00355801"/>
    <w:rsid w:val="00356761"/>
    <w:rsid w:val="00362581"/>
    <w:rsid w:val="00372103"/>
    <w:rsid w:val="00377C46"/>
    <w:rsid w:val="003D412A"/>
    <w:rsid w:val="003D4297"/>
    <w:rsid w:val="004279FF"/>
    <w:rsid w:val="00431D58"/>
    <w:rsid w:val="0047258F"/>
    <w:rsid w:val="00484E33"/>
    <w:rsid w:val="00493BFB"/>
    <w:rsid w:val="004944D9"/>
    <w:rsid w:val="004C077A"/>
    <w:rsid w:val="00510993"/>
    <w:rsid w:val="005178FB"/>
    <w:rsid w:val="00533334"/>
    <w:rsid w:val="005627C4"/>
    <w:rsid w:val="005836A6"/>
    <w:rsid w:val="005A1F1F"/>
    <w:rsid w:val="005B464B"/>
    <w:rsid w:val="005C7D61"/>
    <w:rsid w:val="005D1DE1"/>
    <w:rsid w:val="005D29AB"/>
    <w:rsid w:val="005E3871"/>
    <w:rsid w:val="005E7CCF"/>
    <w:rsid w:val="006030F1"/>
    <w:rsid w:val="006550D0"/>
    <w:rsid w:val="00660A24"/>
    <w:rsid w:val="00663036"/>
    <w:rsid w:val="0066423C"/>
    <w:rsid w:val="006A0A01"/>
    <w:rsid w:val="006B54F7"/>
    <w:rsid w:val="00731D43"/>
    <w:rsid w:val="007730C7"/>
    <w:rsid w:val="00782770"/>
    <w:rsid w:val="007A0C4B"/>
    <w:rsid w:val="007C61A4"/>
    <w:rsid w:val="007E65AB"/>
    <w:rsid w:val="007E768D"/>
    <w:rsid w:val="00800501"/>
    <w:rsid w:val="00821187"/>
    <w:rsid w:val="00845784"/>
    <w:rsid w:val="00851039"/>
    <w:rsid w:val="00855E92"/>
    <w:rsid w:val="0085654D"/>
    <w:rsid w:val="00861249"/>
    <w:rsid w:val="00877EBB"/>
    <w:rsid w:val="008B1515"/>
    <w:rsid w:val="008D39A1"/>
    <w:rsid w:val="008D56B2"/>
    <w:rsid w:val="008E111F"/>
    <w:rsid w:val="008F1C8B"/>
    <w:rsid w:val="0091125B"/>
    <w:rsid w:val="00936E80"/>
    <w:rsid w:val="009469F6"/>
    <w:rsid w:val="00964E8F"/>
    <w:rsid w:val="00966377"/>
    <w:rsid w:val="00974E05"/>
    <w:rsid w:val="00984948"/>
    <w:rsid w:val="00990FAA"/>
    <w:rsid w:val="009951F7"/>
    <w:rsid w:val="009A6FA3"/>
    <w:rsid w:val="00A0784E"/>
    <w:rsid w:val="00A1226D"/>
    <w:rsid w:val="00A271A8"/>
    <w:rsid w:val="00A27EAA"/>
    <w:rsid w:val="00A51B95"/>
    <w:rsid w:val="00A5261D"/>
    <w:rsid w:val="00A84204"/>
    <w:rsid w:val="00AD5850"/>
    <w:rsid w:val="00AF6708"/>
    <w:rsid w:val="00B04B70"/>
    <w:rsid w:val="00B25C71"/>
    <w:rsid w:val="00B71C16"/>
    <w:rsid w:val="00BA4280"/>
    <w:rsid w:val="00BD0C4C"/>
    <w:rsid w:val="00BE682C"/>
    <w:rsid w:val="00C14298"/>
    <w:rsid w:val="00C36D26"/>
    <w:rsid w:val="00C727D5"/>
    <w:rsid w:val="00C9383D"/>
    <w:rsid w:val="00C958F4"/>
    <w:rsid w:val="00CC4CC9"/>
    <w:rsid w:val="00CD397A"/>
    <w:rsid w:val="00CF112D"/>
    <w:rsid w:val="00CF65AA"/>
    <w:rsid w:val="00D00AE2"/>
    <w:rsid w:val="00D04B05"/>
    <w:rsid w:val="00D241E2"/>
    <w:rsid w:val="00D35622"/>
    <w:rsid w:val="00D407EC"/>
    <w:rsid w:val="00D47A38"/>
    <w:rsid w:val="00D51A86"/>
    <w:rsid w:val="00D61EF3"/>
    <w:rsid w:val="00D6640E"/>
    <w:rsid w:val="00D66DC6"/>
    <w:rsid w:val="00D67C2E"/>
    <w:rsid w:val="00D838B4"/>
    <w:rsid w:val="00D83D7B"/>
    <w:rsid w:val="00DC0DE9"/>
    <w:rsid w:val="00DD0F48"/>
    <w:rsid w:val="00DD1A5C"/>
    <w:rsid w:val="00DE1F85"/>
    <w:rsid w:val="00DE2B6B"/>
    <w:rsid w:val="00DF1689"/>
    <w:rsid w:val="00E22F54"/>
    <w:rsid w:val="00E31333"/>
    <w:rsid w:val="00E34C63"/>
    <w:rsid w:val="00E364B4"/>
    <w:rsid w:val="00EB062B"/>
    <w:rsid w:val="00EB35A6"/>
    <w:rsid w:val="00EF15A4"/>
    <w:rsid w:val="00F00F9E"/>
    <w:rsid w:val="00F33E99"/>
    <w:rsid w:val="00F4467C"/>
    <w:rsid w:val="00F64E42"/>
    <w:rsid w:val="00F86328"/>
    <w:rsid w:val="00F92CFB"/>
    <w:rsid w:val="00F94537"/>
    <w:rsid w:val="00F95DFE"/>
    <w:rsid w:val="00FA7EB4"/>
    <w:rsid w:val="00FA7F17"/>
    <w:rsid w:val="00FB2AED"/>
    <w:rsid w:val="00FD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59F369-E6B6-4BA7-919C-BA29A885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"/>
      <w:ind w:left="36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Arial" w:eastAsia="Arial" w:hAnsi="Arial" w:cs="Arial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Arial" w:eastAsia="Arial" w:hAnsi="Arial" w:cs="Arial"/>
      <w:lang w:val="ru-RU" w:eastAsia="ru-RU" w:bidi="ru-RU"/>
    </w:rPr>
  </w:style>
  <w:style w:type="paragraph" w:styleId="a9">
    <w:name w:val="Normal (Web)"/>
    <w:basedOn w:val="a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aa">
    <w:name w:val="Table Grid"/>
    <w:basedOn w:val="a1"/>
    <w:uiPriority w:val="39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50C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150CE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c">
    <w:name w:val="Hyperlink"/>
    <w:basedOn w:val="a0"/>
    <w:uiPriority w:val="99"/>
    <w:unhideWhenUsed/>
    <w:rsid w:val="00D00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6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1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4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menmedclub.ru" TargetMode="Externa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Пользователь</cp:lastModifiedBy>
  <cp:revision>2</cp:revision>
  <cp:lastPrinted>2020-12-09T12:20:00Z</cp:lastPrinted>
  <dcterms:created xsi:type="dcterms:W3CDTF">2020-12-09T12:21:00Z</dcterms:created>
  <dcterms:modified xsi:type="dcterms:W3CDTF">2020-12-09T12:21:00Z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2018-11-21T00:00:00Z</vt:filetime>
  </property>
</Properties>
</file>